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A95FE" w14:textId="77777777" w:rsidR="007E61E6" w:rsidRPr="007E61E6" w:rsidRDefault="007E61E6" w:rsidP="007E61E6">
      <w:pPr>
        <w:spacing w:after="0" w:line="480" w:lineRule="auto"/>
        <w:jc w:val="center"/>
        <w:rPr>
          <w:rFonts w:ascii="Times New Roman" w:eastAsia="Calibri" w:hAnsi="Times New Roman" w:cs="Times New Roman"/>
          <w:sz w:val="24"/>
          <w:szCs w:val="24"/>
        </w:rPr>
      </w:pPr>
    </w:p>
    <w:p w14:paraId="6CF91C32" w14:textId="77777777" w:rsidR="007E61E6" w:rsidRPr="007E61E6" w:rsidRDefault="007E61E6" w:rsidP="007E61E6">
      <w:pPr>
        <w:spacing w:after="0" w:line="480" w:lineRule="auto"/>
        <w:jc w:val="center"/>
        <w:rPr>
          <w:rFonts w:ascii="Times New Roman" w:eastAsia="Calibri" w:hAnsi="Times New Roman" w:cs="Times New Roman"/>
          <w:sz w:val="24"/>
          <w:szCs w:val="24"/>
        </w:rPr>
      </w:pPr>
    </w:p>
    <w:p w14:paraId="2BBB8BB9" w14:textId="77777777" w:rsidR="007E61E6" w:rsidRPr="007E61E6" w:rsidRDefault="007E61E6" w:rsidP="007E61E6">
      <w:pPr>
        <w:spacing w:after="0" w:line="480" w:lineRule="auto"/>
        <w:jc w:val="center"/>
        <w:rPr>
          <w:rFonts w:ascii="Times New Roman" w:eastAsia="Calibri" w:hAnsi="Times New Roman" w:cs="Times New Roman"/>
          <w:sz w:val="24"/>
          <w:szCs w:val="24"/>
        </w:rPr>
      </w:pPr>
    </w:p>
    <w:p w14:paraId="54EBFEDD" w14:textId="77777777" w:rsidR="007E61E6" w:rsidRPr="007E61E6" w:rsidRDefault="007E61E6" w:rsidP="007E61E6">
      <w:pPr>
        <w:spacing w:after="0" w:line="480" w:lineRule="auto"/>
        <w:jc w:val="center"/>
        <w:rPr>
          <w:rFonts w:ascii="Times New Roman" w:eastAsia="Calibri" w:hAnsi="Times New Roman" w:cs="Times New Roman"/>
          <w:sz w:val="24"/>
          <w:szCs w:val="24"/>
        </w:rPr>
      </w:pPr>
    </w:p>
    <w:p w14:paraId="7C9D4923" w14:textId="77777777" w:rsidR="007E61E6" w:rsidRPr="007E61E6" w:rsidRDefault="007E61E6" w:rsidP="007E61E6">
      <w:pPr>
        <w:spacing w:after="0" w:line="480" w:lineRule="auto"/>
        <w:jc w:val="center"/>
        <w:rPr>
          <w:rFonts w:ascii="Times New Roman" w:eastAsia="Calibri" w:hAnsi="Times New Roman" w:cs="Times New Roman"/>
          <w:sz w:val="24"/>
          <w:szCs w:val="24"/>
        </w:rPr>
      </w:pPr>
    </w:p>
    <w:p w14:paraId="390BB049" w14:textId="77777777" w:rsidR="007E61E6" w:rsidRPr="007E61E6" w:rsidRDefault="007E61E6" w:rsidP="007E61E6">
      <w:pPr>
        <w:spacing w:after="0" w:line="480" w:lineRule="auto"/>
        <w:jc w:val="center"/>
        <w:rPr>
          <w:rFonts w:ascii="Times New Roman" w:eastAsia="Calibri" w:hAnsi="Times New Roman" w:cs="Times New Roman"/>
          <w:sz w:val="24"/>
          <w:szCs w:val="24"/>
        </w:rPr>
      </w:pPr>
    </w:p>
    <w:p w14:paraId="1076C201" w14:textId="77777777" w:rsidR="007E61E6" w:rsidRPr="007E61E6" w:rsidRDefault="007E61E6" w:rsidP="007E61E6">
      <w:pPr>
        <w:spacing w:after="0" w:line="480" w:lineRule="auto"/>
        <w:jc w:val="center"/>
        <w:rPr>
          <w:rFonts w:ascii="Times New Roman" w:eastAsia="Calibri" w:hAnsi="Times New Roman" w:cs="Times New Roman"/>
          <w:sz w:val="24"/>
          <w:szCs w:val="24"/>
        </w:rPr>
      </w:pPr>
    </w:p>
    <w:p w14:paraId="36FD5FE7" w14:textId="77777777" w:rsidR="007E61E6" w:rsidRPr="007E61E6" w:rsidRDefault="007E61E6" w:rsidP="007E61E6">
      <w:pPr>
        <w:spacing w:after="0" w:line="480" w:lineRule="auto"/>
        <w:jc w:val="center"/>
        <w:rPr>
          <w:rFonts w:ascii="Times New Roman" w:eastAsia="Calibri" w:hAnsi="Times New Roman" w:cs="Times New Roman"/>
          <w:sz w:val="24"/>
          <w:szCs w:val="24"/>
        </w:rPr>
      </w:pPr>
      <w:r w:rsidRPr="007E61E6">
        <w:rPr>
          <w:rFonts w:ascii="Times New Roman" w:eastAsia="Calibri" w:hAnsi="Times New Roman" w:cs="Times New Roman"/>
          <w:sz w:val="24"/>
          <w:szCs w:val="24"/>
        </w:rPr>
        <w:t>Policy Analysis</w:t>
      </w:r>
    </w:p>
    <w:p w14:paraId="3154FBF5" w14:textId="77777777" w:rsidR="007E61E6" w:rsidRPr="007E61E6" w:rsidRDefault="007E61E6" w:rsidP="007E61E6">
      <w:pPr>
        <w:spacing w:after="0" w:line="480" w:lineRule="auto"/>
        <w:jc w:val="center"/>
        <w:rPr>
          <w:rFonts w:ascii="Times New Roman" w:eastAsia="Calibri" w:hAnsi="Times New Roman" w:cs="Times New Roman"/>
          <w:sz w:val="24"/>
          <w:szCs w:val="24"/>
        </w:rPr>
      </w:pPr>
      <w:r w:rsidRPr="007E61E6">
        <w:rPr>
          <w:rFonts w:ascii="Times New Roman" w:eastAsia="Calibri" w:hAnsi="Times New Roman" w:cs="Times New Roman"/>
          <w:sz w:val="24"/>
          <w:szCs w:val="24"/>
        </w:rPr>
        <w:t>Alaina Tepper</w:t>
      </w:r>
    </w:p>
    <w:p w14:paraId="2452B415" w14:textId="77777777" w:rsidR="007E61E6" w:rsidRPr="007E61E6" w:rsidRDefault="007E61E6" w:rsidP="007E61E6">
      <w:pPr>
        <w:spacing w:after="0" w:line="480" w:lineRule="auto"/>
        <w:jc w:val="center"/>
        <w:rPr>
          <w:rFonts w:ascii="Times New Roman" w:eastAsia="Calibri" w:hAnsi="Times New Roman" w:cs="Times New Roman"/>
          <w:sz w:val="24"/>
          <w:szCs w:val="24"/>
        </w:rPr>
      </w:pPr>
      <w:r w:rsidRPr="007E61E6">
        <w:rPr>
          <w:rFonts w:ascii="Times New Roman" w:eastAsia="Calibri" w:hAnsi="Times New Roman" w:cs="Times New Roman"/>
          <w:sz w:val="24"/>
          <w:szCs w:val="24"/>
        </w:rPr>
        <w:t>EDUC Department, Towson State University</w:t>
      </w:r>
    </w:p>
    <w:p w14:paraId="13D34773" w14:textId="77777777" w:rsidR="007E61E6" w:rsidRPr="007E61E6" w:rsidRDefault="007E61E6" w:rsidP="007E61E6">
      <w:pPr>
        <w:spacing w:after="0" w:line="480" w:lineRule="auto"/>
        <w:jc w:val="center"/>
        <w:rPr>
          <w:rFonts w:ascii="Times New Roman" w:eastAsia="Calibri" w:hAnsi="Times New Roman" w:cs="Times New Roman"/>
          <w:sz w:val="24"/>
          <w:szCs w:val="24"/>
        </w:rPr>
      </w:pPr>
      <w:r w:rsidRPr="007E61E6">
        <w:rPr>
          <w:rFonts w:ascii="Times New Roman" w:eastAsia="Calibri" w:hAnsi="Times New Roman" w:cs="Times New Roman"/>
          <w:sz w:val="24"/>
          <w:szCs w:val="24"/>
        </w:rPr>
        <w:t>ISTC 615: Collection Development</w:t>
      </w:r>
    </w:p>
    <w:p w14:paraId="2B68B4A3" w14:textId="77777777" w:rsidR="007E61E6" w:rsidRPr="007E61E6" w:rsidRDefault="007E61E6" w:rsidP="007E61E6">
      <w:pPr>
        <w:spacing w:after="0" w:line="480" w:lineRule="auto"/>
        <w:jc w:val="center"/>
        <w:rPr>
          <w:rFonts w:ascii="Times New Roman" w:eastAsia="Calibri" w:hAnsi="Times New Roman" w:cs="Times New Roman"/>
          <w:sz w:val="24"/>
          <w:szCs w:val="24"/>
        </w:rPr>
      </w:pPr>
      <w:r w:rsidRPr="007E61E6">
        <w:rPr>
          <w:rFonts w:ascii="Times New Roman" w:eastAsia="Calibri" w:hAnsi="Times New Roman" w:cs="Times New Roman"/>
          <w:sz w:val="24"/>
          <w:szCs w:val="24"/>
        </w:rPr>
        <w:t>Dr. Gail Bailey</w:t>
      </w:r>
    </w:p>
    <w:p w14:paraId="6AE68AFB" w14:textId="77777777" w:rsidR="007E61E6" w:rsidRPr="007E61E6" w:rsidRDefault="007E61E6" w:rsidP="007E61E6">
      <w:pPr>
        <w:spacing w:after="0" w:line="480" w:lineRule="auto"/>
        <w:jc w:val="center"/>
        <w:rPr>
          <w:rFonts w:ascii="Calibri" w:eastAsia="Calibri" w:hAnsi="Calibri" w:cs="Arial"/>
          <w:sz w:val="24"/>
          <w:szCs w:val="24"/>
        </w:rPr>
      </w:pPr>
      <w:r w:rsidRPr="007E61E6">
        <w:rPr>
          <w:rFonts w:ascii="Times New Roman" w:eastAsia="Calibri" w:hAnsi="Times New Roman" w:cs="Times New Roman"/>
          <w:sz w:val="24"/>
          <w:szCs w:val="24"/>
        </w:rPr>
        <w:t>March 5, 2021</w:t>
      </w:r>
    </w:p>
    <w:p w14:paraId="296EC11C" w14:textId="77777777" w:rsidR="007E61E6" w:rsidRPr="007E61E6" w:rsidRDefault="007E61E6" w:rsidP="007E61E6">
      <w:pPr>
        <w:spacing w:after="0" w:line="240" w:lineRule="auto"/>
        <w:rPr>
          <w:rFonts w:ascii="Calibri" w:eastAsia="Calibri" w:hAnsi="Calibri" w:cs="Arial"/>
          <w:sz w:val="24"/>
          <w:szCs w:val="24"/>
        </w:rPr>
      </w:pPr>
      <w:r w:rsidRPr="007E61E6">
        <w:rPr>
          <w:rFonts w:ascii="Calibri" w:eastAsia="Calibri" w:hAnsi="Calibri" w:cs="Arial"/>
          <w:sz w:val="24"/>
          <w:szCs w:val="24"/>
        </w:rPr>
        <w:br w:type="page"/>
      </w:r>
    </w:p>
    <w:p w14:paraId="434B2BD5" w14:textId="3084D9AA" w:rsidR="007E61E6" w:rsidRDefault="007E61E6" w:rsidP="007E61E6">
      <w:pPr>
        <w:spacing w:after="0" w:line="480" w:lineRule="auto"/>
        <w:jc w:val="center"/>
        <w:rPr>
          <w:rFonts w:ascii="Calibri" w:eastAsia="Calibri" w:hAnsi="Calibri" w:cs="Arial"/>
          <w:b/>
          <w:bCs/>
          <w:sz w:val="24"/>
          <w:szCs w:val="24"/>
        </w:rPr>
      </w:pPr>
      <w:r w:rsidRPr="007E61E6">
        <w:rPr>
          <w:rFonts w:ascii="Times New Roman" w:eastAsia="Calibri" w:hAnsi="Times New Roman" w:cs="Times New Roman"/>
          <w:b/>
          <w:bCs/>
          <w:sz w:val="24"/>
          <w:szCs w:val="24"/>
        </w:rPr>
        <w:lastRenderedPageBreak/>
        <w:t>Policy Analysis</w:t>
      </w:r>
    </w:p>
    <w:p w14:paraId="739F0A40" w14:textId="77777777" w:rsidR="007E61E6" w:rsidRPr="007E61E6" w:rsidRDefault="007E61E6" w:rsidP="007E61E6">
      <w:pPr>
        <w:spacing w:after="0" w:line="480" w:lineRule="auto"/>
        <w:jc w:val="center"/>
        <w:rPr>
          <w:rFonts w:ascii="Calibri" w:eastAsia="Calibri" w:hAnsi="Calibri" w:cs="Arial"/>
          <w:b/>
          <w:bCs/>
          <w:sz w:val="24"/>
          <w:szCs w:val="24"/>
        </w:rPr>
      </w:pPr>
    </w:p>
    <w:p w14:paraId="35DD58FB" w14:textId="73062DA0" w:rsidR="007E61E6" w:rsidRPr="007E61E6" w:rsidRDefault="007E61E6" w:rsidP="007E61E6">
      <w:pPr>
        <w:spacing w:after="0" w:line="480" w:lineRule="auto"/>
        <w:rPr>
          <w:rFonts w:ascii="Times New Roman" w:eastAsia="Calibri" w:hAnsi="Times New Roman" w:cs="Times New Roman"/>
          <w:sz w:val="24"/>
          <w:szCs w:val="24"/>
        </w:rPr>
      </w:pPr>
      <w:r w:rsidRPr="007E61E6">
        <w:rPr>
          <w:rFonts w:ascii="Times New Roman" w:eastAsia="Calibri" w:hAnsi="Times New Roman" w:cs="Times New Roman"/>
          <w:sz w:val="24"/>
          <w:szCs w:val="24"/>
        </w:rPr>
        <w:tab/>
        <w:t xml:space="preserve">For this analysis I chose to look at Montgomery County Public Schools Collection Development </w:t>
      </w:r>
      <w:r w:rsidR="00FA5051">
        <w:rPr>
          <w:rFonts w:ascii="Times New Roman" w:eastAsia="Calibri" w:hAnsi="Times New Roman" w:cs="Times New Roman"/>
          <w:sz w:val="24"/>
          <w:szCs w:val="24"/>
        </w:rPr>
        <w:t>p</w:t>
      </w:r>
      <w:r w:rsidRPr="007E61E6">
        <w:rPr>
          <w:rFonts w:ascii="Times New Roman" w:eastAsia="Calibri" w:hAnsi="Times New Roman" w:cs="Times New Roman"/>
          <w:sz w:val="24"/>
          <w:szCs w:val="24"/>
        </w:rPr>
        <w:t>oli</w:t>
      </w:r>
      <w:r w:rsidR="00DF3635">
        <w:rPr>
          <w:rFonts w:ascii="Times New Roman" w:eastAsia="Calibri" w:hAnsi="Times New Roman" w:cs="Times New Roman"/>
          <w:sz w:val="24"/>
          <w:szCs w:val="24"/>
        </w:rPr>
        <w:t>cy and regulations</w:t>
      </w:r>
      <w:r w:rsidRPr="007E61E6">
        <w:rPr>
          <w:rFonts w:ascii="Times New Roman" w:eastAsia="Calibri" w:hAnsi="Times New Roman" w:cs="Times New Roman"/>
          <w:sz w:val="24"/>
          <w:szCs w:val="24"/>
        </w:rPr>
        <w:t>.</w:t>
      </w:r>
      <w:r w:rsidR="00DF3635">
        <w:rPr>
          <w:rFonts w:ascii="Times New Roman" w:eastAsia="Calibri" w:hAnsi="Times New Roman" w:cs="Times New Roman"/>
          <w:sz w:val="24"/>
          <w:szCs w:val="24"/>
        </w:rPr>
        <w:t xml:space="preserve"> I analyzed the policy and regulations based on the information included and left out, such as introductory information, material selection and reevaluation processes, accessibility for all learners, and technology usage. </w:t>
      </w:r>
      <w:r w:rsidR="00FA5051">
        <w:rPr>
          <w:rFonts w:ascii="Times New Roman" w:eastAsia="Calibri" w:hAnsi="Times New Roman" w:cs="Times New Roman"/>
          <w:sz w:val="24"/>
          <w:szCs w:val="24"/>
        </w:rPr>
        <w:t>Lastly,</w:t>
      </w:r>
      <w:r w:rsidR="00DF3635">
        <w:rPr>
          <w:rFonts w:ascii="Times New Roman" w:eastAsia="Calibri" w:hAnsi="Times New Roman" w:cs="Times New Roman"/>
          <w:sz w:val="24"/>
          <w:szCs w:val="24"/>
        </w:rPr>
        <w:t xml:space="preserve"> I made suggestions</w:t>
      </w:r>
      <w:r w:rsidR="00C93DE9">
        <w:rPr>
          <w:rFonts w:ascii="Times New Roman" w:eastAsia="Calibri" w:hAnsi="Times New Roman" w:cs="Times New Roman"/>
          <w:sz w:val="24"/>
          <w:szCs w:val="24"/>
        </w:rPr>
        <w:t xml:space="preserve"> in each area for changes to be made</w:t>
      </w:r>
      <w:r w:rsidR="00DF3635">
        <w:rPr>
          <w:rFonts w:ascii="Times New Roman" w:eastAsia="Calibri" w:hAnsi="Times New Roman" w:cs="Times New Roman"/>
          <w:sz w:val="24"/>
          <w:szCs w:val="24"/>
        </w:rPr>
        <w:t xml:space="preserve"> to make the policy exemplary.</w:t>
      </w:r>
    </w:p>
    <w:p w14:paraId="07AB5D6B" w14:textId="77777777" w:rsidR="007E61E6" w:rsidRPr="007E61E6" w:rsidRDefault="007E61E6" w:rsidP="007E61E6">
      <w:pPr>
        <w:spacing w:after="0" w:line="480" w:lineRule="auto"/>
        <w:rPr>
          <w:rFonts w:ascii="Times New Roman" w:eastAsia="Calibri" w:hAnsi="Times New Roman" w:cs="Times New Roman"/>
          <w:b/>
          <w:bCs/>
          <w:sz w:val="24"/>
          <w:szCs w:val="24"/>
        </w:rPr>
      </w:pPr>
    </w:p>
    <w:p w14:paraId="542B893E"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b/>
          <w:bCs/>
          <w:color w:val="000000"/>
          <w:sz w:val="24"/>
          <w:szCs w:val="24"/>
        </w:rPr>
        <w:t>Collection Development Policy/Regulation Critique</w:t>
      </w:r>
    </w:p>
    <w:tbl>
      <w:tblPr>
        <w:tblW w:w="0" w:type="auto"/>
        <w:tblCellMar>
          <w:top w:w="15" w:type="dxa"/>
          <w:left w:w="15" w:type="dxa"/>
          <w:bottom w:w="15" w:type="dxa"/>
          <w:right w:w="15" w:type="dxa"/>
        </w:tblCellMar>
        <w:tblLook w:val="04A0" w:firstRow="1" w:lastRow="0" w:firstColumn="1" w:lastColumn="0" w:noHBand="0" w:noVBand="1"/>
      </w:tblPr>
      <w:tblGrid>
        <w:gridCol w:w="1489"/>
        <w:gridCol w:w="2804"/>
        <w:gridCol w:w="2473"/>
        <w:gridCol w:w="2574"/>
      </w:tblGrid>
      <w:tr w:rsidR="00932CDD" w:rsidRPr="007E61E6" w14:paraId="2FD75B89" w14:textId="77777777" w:rsidTr="00307F53">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53CF248"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b/>
                <w:bCs/>
                <w:color w:val="000000"/>
                <w:sz w:val="24"/>
                <w:szCs w:val="24"/>
              </w:rPr>
              <w:t>Criteria </w:t>
            </w:r>
          </w:p>
        </w:tc>
        <w:tc>
          <w:tcPr>
            <w:tcW w:w="29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E277712"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b/>
                <w:bCs/>
                <w:color w:val="000000"/>
                <w:sz w:val="24"/>
                <w:szCs w:val="24"/>
              </w:rPr>
              <w:t>Included in Policy </w:t>
            </w:r>
          </w:p>
        </w:tc>
        <w:tc>
          <w:tcPr>
            <w:tcW w:w="25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B0FA8E2"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b/>
                <w:bCs/>
                <w:color w:val="000000"/>
                <w:sz w:val="24"/>
                <w:szCs w:val="24"/>
              </w:rPr>
              <w:t>Not Included in Policy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2CEBA8B"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b/>
                <w:bCs/>
                <w:color w:val="000000"/>
                <w:sz w:val="24"/>
                <w:szCs w:val="24"/>
              </w:rPr>
              <w:t>Suggestions </w:t>
            </w:r>
          </w:p>
        </w:tc>
      </w:tr>
      <w:tr w:rsidR="009E21CD" w:rsidRPr="007E61E6" w14:paraId="74568BA8" w14:textId="77777777" w:rsidTr="00307F53">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F65F7"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b/>
                <w:bCs/>
                <w:color w:val="000000"/>
                <w:sz w:val="20"/>
                <w:szCs w:val="20"/>
                <w:shd w:val="clear" w:color="auto" w:fill="FFFFFF"/>
              </w:rPr>
              <w:t>Mission Statement </w:t>
            </w: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EE825" w14:textId="0EEC6BEA" w:rsidR="009E21CD" w:rsidRDefault="007E61E6" w:rsidP="00EF60E2">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sz w:val="24"/>
                <w:szCs w:val="24"/>
              </w:rPr>
              <w:t xml:space="preserve">The policy and each regulation have a section describing the issue/background of the </w:t>
            </w:r>
            <w:r w:rsidR="00932CDD">
              <w:rPr>
                <w:rFonts w:ascii="Times New Roman" w:eastAsia="Times New Roman" w:hAnsi="Times New Roman" w:cs="Times New Roman"/>
                <w:sz w:val="24"/>
                <w:szCs w:val="24"/>
              </w:rPr>
              <w:t xml:space="preserve">focus for each </w:t>
            </w:r>
            <w:r w:rsidRPr="007E61E6">
              <w:rPr>
                <w:rFonts w:ascii="Times New Roman" w:eastAsia="Times New Roman" w:hAnsi="Times New Roman" w:cs="Times New Roman"/>
                <w:sz w:val="24"/>
                <w:szCs w:val="24"/>
              </w:rPr>
              <w:t>document.</w:t>
            </w:r>
          </w:p>
          <w:p w14:paraId="3E1CFDBE" w14:textId="7F97C8DD" w:rsidR="009E21CD" w:rsidRDefault="00EF60E2" w:rsidP="00EF60E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Policy IIB states th</w:t>
            </w:r>
            <w:r w:rsidR="00266995">
              <w:rPr>
                <w:rFonts w:ascii="Times New Roman" w:eastAsia="Times New Roman" w:hAnsi="Times New Roman" w:cs="Times New Roman"/>
                <w:sz w:val="24"/>
                <w:szCs w:val="24"/>
              </w:rPr>
              <w:t xml:space="preserve">e focus of the document as the “issue”, while the regulations share that information under a </w:t>
            </w:r>
            <w:r w:rsidR="00266995">
              <w:rPr>
                <w:rFonts w:ascii="Times New Roman" w:eastAsia="Times New Roman" w:hAnsi="Times New Roman" w:cs="Times New Roman"/>
                <w:sz w:val="24"/>
                <w:szCs w:val="24"/>
              </w:rPr>
              <w:lastRenderedPageBreak/>
              <w:t>section called “background”.</w:t>
            </w:r>
          </w:p>
          <w:p w14:paraId="5C57B4B5" w14:textId="03331204" w:rsidR="009E21CD" w:rsidRPr="007E61E6" w:rsidRDefault="009E21CD" w:rsidP="00F27995">
            <w:pPr>
              <w:spacing w:after="0" w:line="480" w:lineRule="auto"/>
              <w:rPr>
                <w:rFonts w:ascii="Times New Roman" w:eastAsia="Times New Roman" w:hAnsi="Times New Roman" w:cs="Times New Roman"/>
                <w:sz w:val="24"/>
                <w:szCs w:val="24"/>
              </w:rPr>
            </w:pP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C517C" w14:textId="2FDC58ED" w:rsid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sz w:val="24"/>
                <w:szCs w:val="24"/>
              </w:rPr>
              <w:lastRenderedPageBreak/>
              <w:t xml:space="preserve">There is no tie to the Montgomery County Public Schools (MCPS) mission statement, nor is there </w:t>
            </w:r>
            <w:r w:rsidR="00F27995">
              <w:rPr>
                <w:rFonts w:ascii="Times New Roman" w:eastAsia="Times New Roman" w:hAnsi="Times New Roman" w:cs="Times New Roman"/>
                <w:sz w:val="24"/>
                <w:szCs w:val="24"/>
              </w:rPr>
              <w:t xml:space="preserve"> anything identified as the</w:t>
            </w:r>
            <w:r w:rsidRPr="007E61E6">
              <w:rPr>
                <w:rFonts w:ascii="Times New Roman" w:eastAsia="Times New Roman" w:hAnsi="Times New Roman" w:cs="Times New Roman"/>
                <w:sz w:val="24"/>
                <w:szCs w:val="24"/>
              </w:rPr>
              <w:t xml:space="preserve"> mission statement included in the policy</w:t>
            </w:r>
            <w:r w:rsidR="00F27995">
              <w:rPr>
                <w:rFonts w:ascii="Times New Roman" w:eastAsia="Times New Roman" w:hAnsi="Times New Roman" w:cs="Times New Roman"/>
                <w:sz w:val="24"/>
                <w:szCs w:val="24"/>
              </w:rPr>
              <w:t xml:space="preserve"> or regulations</w:t>
            </w:r>
            <w:r w:rsidRPr="007E61E6">
              <w:rPr>
                <w:rFonts w:ascii="Times New Roman" w:eastAsia="Times New Roman" w:hAnsi="Times New Roman" w:cs="Times New Roman"/>
                <w:sz w:val="24"/>
                <w:szCs w:val="24"/>
              </w:rPr>
              <w:t>.</w:t>
            </w:r>
          </w:p>
          <w:p w14:paraId="2BBC66E3" w14:textId="766C8A23" w:rsidR="009E21CD" w:rsidRPr="007E61E6" w:rsidRDefault="009E21CD" w:rsidP="007E61E6">
            <w:pPr>
              <w:spacing w:after="0" w:line="48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3D1DA" w14:textId="4A74AD4F" w:rsidR="007E61E6" w:rsidRPr="007E61E6" w:rsidRDefault="00025E9E"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Policy and the Regulations should have clear mission statements and should include the MCPS mission statement. The Policy and Regulation mission statements should tie back to the MCPS mission statement. The MCPS mission </w:t>
            </w:r>
            <w:r>
              <w:rPr>
                <w:rFonts w:ascii="Times New Roman" w:eastAsia="Times New Roman" w:hAnsi="Times New Roman" w:cs="Times New Roman"/>
                <w:sz w:val="24"/>
                <w:szCs w:val="24"/>
              </w:rPr>
              <w:lastRenderedPageBreak/>
              <w:t>statement</w:t>
            </w:r>
            <w:r w:rsidR="00B00C58">
              <w:rPr>
                <w:rFonts w:ascii="Times New Roman" w:eastAsia="Times New Roman" w:hAnsi="Times New Roman" w:cs="Times New Roman"/>
                <w:sz w:val="24"/>
                <w:szCs w:val="24"/>
              </w:rPr>
              <w:t xml:space="preserve"> can be found on their website and</w:t>
            </w:r>
            <w:r>
              <w:rPr>
                <w:rFonts w:ascii="Times New Roman" w:eastAsia="Times New Roman" w:hAnsi="Times New Roman" w:cs="Times New Roman"/>
                <w:sz w:val="24"/>
                <w:szCs w:val="24"/>
              </w:rPr>
              <w:t xml:space="preserve"> is as follows, “</w:t>
            </w:r>
            <w:r w:rsidRPr="00025E9E">
              <w:rPr>
                <w:rFonts w:ascii="Times New Roman" w:eastAsia="Times New Roman" w:hAnsi="Times New Roman" w:cs="Times New Roman"/>
                <w:sz w:val="24"/>
                <w:szCs w:val="24"/>
              </w:rPr>
              <w:t>Every student will have the academic, creative problem solving, and social emotional skills to be successful in college and career</w:t>
            </w:r>
            <w:r>
              <w:rPr>
                <w:rFonts w:ascii="Times New Roman" w:eastAsia="Times New Roman" w:hAnsi="Times New Roman" w:cs="Times New Roman"/>
                <w:sz w:val="24"/>
                <w:szCs w:val="24"/>
              </w:rPr>
              <w:t>,” (</w:t>
            </w:r>
            <w:r w:rsidR="00B00C58" w:rsidRPr="00B00C58">
              <w:rPr>
                <w:rFonts w:ascii="Times New Roman" w:eastAsia="Times New Roman" w:hAnsi="Times New Roman" w:cs="Times New Roman"/>
                <w:sz w:val="24"/>
                <w:szCs w:val="24"/>
              </w:rPr>
              <w:t>MCPS, 2013)</w:t>
            </w:r>
            <w:r w:rsidR="00B00C58">
              <w:rPr>
                <w:rFonts w:ascii="Times New Roman" w:eastAsia="Times New Roman" w:hAnsi="Times New Roman" w:cs="Times New Roman"/>
                <w:sz w:val="24"/>
                <w:szCs w:val="24"/>
              </w:rPr>
              <w:t>.</w:t>
            </w:r>
          </w:p>
        </w:tc>
      </w:tr>
      <w:tr w:rsidR="009E21CD" w:rsidRPr="007E61E6" w14:paraId="6C584A39" w14:textId="77777777" w:rsidTr="00307F53">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8A8CA"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b/>
                <w:bCs/>
                <w:color w:val="000000"/>
                <w:sz w:val="20"/>
                <w:szCs w:val="20"/>
                <w:shd w:val="clear" w:color="auto" w:fill="FFFFFF"/>
              </w:rPr>
              <w:lastRenderedPageBreak/>
              <w:t>Goals and Objectives </w:t>
            </w:r>
          </w:p>
          <w:p w14:paraId="13B0117F" w14:textId="77777777" w:rsidR="007E61E6" w:rsidRPr="007E61E6" w:rsidRDefault="007E61E6" w:rsidP="007E61E6">
            <w:pPr>
              <w:spacing w:after="0" w:line="480" w:lineRule="auto"/>
              <w:rPr>
                <w:rFonts w:ascii="Times New Roman" w:eastAsia="Times New Roman" w:hAnsi="Times New Roman" w:cs="Times New Roman"/>
                <w:sz w:val="24"/>
                <w:szCs w:val="24"/>
              </w:rPr>
            </w:pP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BECE2" w14:textId="105EFB41"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sz w:val="24"/>
                <w:szCs w:val="24"/>
              </w:rPr>
              <w:t>The policy and regulations each have a purpose section that lays out the goals of the documents in either paragraph or lettered list format.</w:t>
            </w:r>
            <w:r w:rsidR="002628D5">
              <w:rPr>
                <w:rFonts w:ascii="Times New Roman" w:eastAsia="Times New Roman" w:hAnsi="Times New Roman" w:cs="Times New Roman"/>
                <w:sz w:val="24"/>
                <w:szCs w:val="24"/>
              </w:rPr>
              <w:t xml:space="preserve"> </w:t>
            </w: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B7956" w14:textId="334C581C"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color w:val="000000"/>
                <w:sz w:val="24"/>
                <w:szCs w:val="24"/>
              </w:rPr>
              <w:t xml:space="preserve">A consistency in the communication of the goals and objectives is not seen between the policy and regulation documents. The policy and two regulations have the purpose written in paragraph form, whereas Regulation IGT-RA formats the purpose in </w:t>
            </w:r>
            <w:r w:rsidRPr="007E61E6">
              <w:rPr>
                <w:rFonts w:ascii="Times New Roman" w:eastAsia="Times New Roman" w:hAnsi="Times New Roman" w:cs="Times New Roman"/>
                <w:color w:val="000000"/>
                <w:sz w:val="24"/>
                <w:szCs w:val="24"/>
              </w:rPr>
              <w:lastRenderedPageBreak/>
              <w:t>a lettered list</w:t>
            </w:r>
            <w:r w:rsidR="00B00C58">
              <w:rPr>
                <w:rFonts w:ascii="Times New Roman" w:eastAsia="Times New Roman" w:hAnsi="Times New Roman" w:cs="Times New Roman"/>
                <w:color w:val="000000"/>
                <w:sz w:val="24"/>
                <w:szCs w:val="24"/>
              </w:rPr>
              <w:t>, (MCPS, 2012)</w:t>
            </w:r>
            <w:r w:rsidR="005529F2">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AACEA" w14:textId="36C0DF04" w:rsidR="007E61E6" w:rsidRPr="007E61E6" w:rsidRDefault="00B00C58"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Consistency in the format and usage of the vocabulary “goals and objectives” would assist readers in better understanding the goals and objectives of the documents. The use of the lettered or bulleted list as seen in Regulation IGT-RA would more clearly </w:t>
            </w:r>
            <w:r>
              <w:rPr>
                <w:rFonts w:ascii="Times New Roman" w:eastAsia="Times New Roman" w:hAnsi="Times New Roman" w:cs="Times New Roman"/>
                <w:sz w:val="24"/>
                <w:szCs w:val="24"/>
              </w:rPr>
              <w:lastRenderedPageBreak/>
              <w:t>identify the objectives and goals than the paragraph format seen in the policy and other regulations.</w:t>
            </w:r>
          </w:p>
        </w:tc>
      </w:tr>
      <w:tr w:rsidR="009E21CD" w:rsidRPr="007E61E6" w14:paraId="45CBA86F" w14:textId="77777777" w:rsidTr="00307F53">
        <w:trPr>
          <w:trHeight w:val="1437"/>
        </w:trPr>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455E9"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b/>
                <w:bCs/>
                <w:color w:val="000000"/>
                <w:sz w:val="20"/>
                <w:szCs w:val="20"/>
                <w:shd w:val="clear" w:color="auto" w:fill="FFFFFF"/>
              </w:rPr>
              <w:lastRenderedPageBreak/>
              <w:t>Intellectual Freedom Statements /Library Bill of Rights</w:t>
            </w: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08006" w14:textId="38F3B975" w:rsidR="007E61E6" w:rsidRPr="007E61E6" w:rsidRDefault="00B00C58"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information on intellectual freedom or the Library Bill of Rights is included in the policy or regulations.</w:t>
            </w: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C1863" w14:textId="162FD4CD" w:rsidR="007E61E6" w:rsidRPr="007E61E6" w:rsidRDefault="0033578E"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policy and regulations are missing any reference to intellectual freedom or the Library Bill of Rights</w:t>
            </w:r>
            <w:r w:rsidR="00CC164C">
              <w:rPr>
                <w:rFonts w:ascii="Times New Roman" w:eastAsia="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035E6" w14:textId="607BA0D0" w:rsidR="007E61E6" w:rsidRPr="007E61E6" w:rsidRDefault="00CC164C"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policy should include a section on intellectual freedom and the Library Bill of Rights under its section on evaluating library books. The policy can include information from the American Library Association’s (ALA) page on the Library Bill of Rights, including but not limited to the affirmation they share “</w:t>
            </w:r>
            <w:r w:rsidRPr="00CC164C">
              <w:rPr>
                <w:rFonts w:ascii="Times New Roman" w:eastAsia="Times New Roman" w:hAnsi="Times New Roman" w:cs="Times New Roman"/>
                <w:sz w:val="24"/>
                <w:szCs w:val="24"/>
              </w:rPr>
              <w:t xml:space="preserve">The American Library Association affirms that </w:t>
            </w:r>
            <w:r w:rsidRPr="00CC164C">
              <w:rPr>
                <w:rFonts w:ascii="Times New Roman" w:eastAsia="Times New Roman" w:hAnsi="Times New Roman" w:cs="Times New Roman"/>
                <w:sz w:val="24"/>
                <w:szCs w:val="24"/>
              </w:rPr>
              <w:lastRenderedPageBreak/>
              <w:t>all libraries are forums for information and ideas, and that the following basic policies should guide their services</w:t>
            </w:r>
            <w:r>
              <w:rPr>
                <w:rFonts w:ascii="Times New Roman" w:eastAsia="Times New Roman" w:hAnsi="Times New Roman" w:cs="Times New Roman"/>
                <w:sz w:val="24"/>
                <w:szCs w:val="24"/>
              </w:rPr>
              <w:t xml:space="preserve">,” </w:t>
            </w:r>
            <w:r w:rsidRPr="00CC164C">
              <w:rPr>
                <w:rFonts w:ascii="Times New Roman" w:eastAsia="Times New Roman" w:hAnsi="Times New Roman" w:cs="Times New Roman"/>
                <w:sz w:val="24"/>
                <w:szCs w:val="24"/>
              </w:rPr>
              <w:t>(ALA, 20</w:t>
            </w:r>
            <w:r w:rsidR="00AF069A">
              <w:rPr>
                <w:rFonts w:ascii="Times New Roman" w:eastAsia="Times New Roman" w:hAnsi="Times New Roman" w:cs="Times New Roman"/>
                <w:sz w:val="24"/>
                <w:szCs w:val="24"/>
              </w:rPr>
              <w:t>19</w:t>
            </w:r>
            <w:r w:rsidRPr="00CC16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EA0B1A4" w14:textId="77777777" w:rsidR="007E61E6" w:rsidRPr="007E61E6" w:rsidRDefault="007E61E6" w:rsidP="007E61E6">
            <w:pPr>
              <w:spacing w:after="0" w:line="480" w:lineRule="auto"/>
              <w:rPr>
                <w:rFonts w:ascii="Times New Roman" w:eastAsia="Times New Roman" w:hAnsi="Times New Roman" w:cs="Times New Roman"/>
                <w:sz w:val="24"/>
                <w:szCs w:val="24"/>
              </w:rPr>
            </w:pPr>
          </w:p>
        </w:tc>
      </w:tr>
      <w:tr w:rsidR="009E21CD" w:rsidRPr="007E61E6" w14:paraId="3E54E77F" w14:textId="77777777" w:rsidTr="00307F53">
        <w:trPr>
          <w:trHeight w:val="870"/>
        </w:trPr>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98B95"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b/>
                <w:bCs/>
                <w:color w:val="000000"/>
                <w:sz w:val="20"/>
                <w:szCs w:val="20"/>
                <w:shd w:val="clear" w:color="auto" w:fill="FFFFFF"/>
              </w:rPr>
              <w:lastRenderedPageBreak/>
              <w:t>Analysis of Learners </w:t>
            </w:r>
          </w:p>
          <w:p w14:paraId="563CA420" w14:textId="77777777" w:rsidR="007E61E6" w:rsidRPr="007E61E6" w:rsidRDefault="007E61E6" w:rsidP="007E61E6">
            <w:pPr>
              <w:spacing w:after="0" w:line="480" w:lineRule="auto"/>
              <w:rPr>
                <w:rFonts w:ascii="Times New Roman" w:eastAsia="Times New Roman" w:hAnsi="Times New Roman" w:cs="Times New Roman"/>
                <w:sz w:val="24"/>
                <w:szCs w:val="24"/>
              </w:rPr>
            </w:pP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D06A2" w14:textId="085FA0F4" w:rsidR="00932CDD" w:rsidRPr="007E61E6" w:rsidRDefault="00932CDD" w:rsidP="00932CD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Regulation </w:t>
            </w:r>
            <w:r w:rsidRPr="00932CDD">
              <w:rPr>
                <w:rFonts w:ascii="Times New Roman" w:eastAsia="Times New Roman" w:hAnsi="Times New Roman" w:cs="Times New Roman"/>
                <w:sz w:val="24"/>
                <w:szCs w:val="24"/>
              </w:rPr>
              <w:t>IIB-RA</w:t>
            </w:r>
            <w:r>
              <w:rPr>
                <w:rFonts w:ascii="Times New Roman" w:eastAsia="Times New Roman" w:hAnsi="Times New Roman" w:cs="Times New Roman"/>
                <w:sz w:val="24"/>
                <w:szCs w:val="24"/>
              </w:rPr>
              <w:t xml:space="preserve"> explains that materials should help students understand the ideals, aspirations, and achievements of people from diverse backgrounds without including stereotypes, indicating that </w:t>
            </w:r>
            <w:r w:rsidR="002628D5">
              <w:rPr>
                <w:rFonts w:ascii="Times New Roman" w:eastAsia="Times New Roman" w:hAnsi="Times New Roman" w:cs="Times New Roman"/>
                <w:sz w:val="24"/>
                <w:szCs w:val="24"/>
              </w:rPr>
              <w:t>the writers of the regulation understand our diverse society and see it represented in the county</w:t>
            </w:r>
            <w:r w:rsidR="00EF60E2">
              <w:rPr>
                <w:rFonts w:ascii="Times New Roman" w:eastAsia="Times New Roman" w:hAnsi="Times New Roman" w:cs="Times New Roman"/>
                <w:sz w:val="24"/>
                <w:szCs w:val="24"/>
              </w:rPr>
              <w:t xml:space="preserve"> </w:t>
            </w:r>
            <w:r w:rsidR="00EF60E2" w:rsidRPr="00EF60E2">
              <w:rPr>
                <w:rFonts w:ascii="Times New Roman" w:eastAsia="Times New Roman" w:hAnsi="Times New Roman" w:cs="Times New Roman"/>
                <w:sz w:val="24"/>
                <w:szCs w:val="24"/>
              </w:rPr>
              <w:t>(MCPS, 2005)</w:t>
            </w:r>
            <w:r w:rsidR="002628D5">
              <w:rPr>
                <w:rFonts w:ascii="Times New Roman" w:eastAsia="Times New Roman" w:hAnsi="Times New Roman" w:cs="Times New Roman"/>
                <w:sz w:val="24"/>
                <w:szCs w:val="24"/>
              </w:rPr>
              <w:t>.</w:t>
            </w:r>
          </w:p>
          <w:p w14:paraId="6F714706" w14:textId="6FF2F1D9" w:rsidR="007E61E6" w:rsidRPr="007E61E6" w:rsidRDefault="007E61E6" w:rsidP="00932CDD">
            <w:pPr>
              <w:spacing w:after="0" w:line="480" w:lineRule="auto"/>
              <w:rPr>
                <w:rFonts w:ascii="Times New Roman" w:eastAsia="Times New Roman" w:hAnsi="Times New Roman" w:cs="Times New Roman"/>
                <w:sz w:val="24"/>
                <w:szCs w:val="24"/>
              </w:rPr>
            </w:pP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EA47E" w14:textId="0B24312A"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color w:val="000000"/>
                <w:sz w:val="24"/>
                <w:szCs w:val="24"/>
              </w:rPr>
              <w:t>An actual profile of the county’s learners is not present, and no school and district level data has been shared. There are no data points on the</w:t>
            </w:r>
            <w:r w:rsidR="00932CDD">
              <w:rPr>
                <w:rFonts w:ascii="Times New Roman" w:eastAsia="Times New Roman" w:hAnsi="Times New Roman" w:cs="Times New Roman"/>
                <w:color w:val="000000"/>
                <w:sz w:val="24"/>
                <w:szCs w:val="24"/>
              </w:rPr>
              <w:t xml:space="preserve"> </w:t>
            </w:r>
            <w:r w:rsidRPr="007E61E6">
              <w:rPr>
                <w:rFonts w:ascii="Times New Roman" w:eastAsia="Times New Roman" w:hAnsi="Times New Roman" w:cs="Times New Roman"/>
                <w:color w:val="000000"/>
                <w:sz w:val="24"/>
                <w:szCs w:val="24"/>
              </w:rPr>
              <w:t>county</w:t>
            </w:r>
            <w:r w:rsidR="005529F2">
              <w:rPr>
                <w:rFonts w:ascii="Times New Roman" w:eastAsia="Times New Roman" w:hAnsi="Times New Roman" w:cs="Times New Roman"/>
                <w:color w:val="000000"/>
                <w:sz w:val="24"/>
                <w:szCs w:val="24"/>
              </w:rPr>
              <w:t>’s</w:t>
            </w:r>
            <w:r w:rsidRPr="007E61E6">
              <w:rPr>
                <w:rFonts w:ascii="Times New Roman" w:eastAsia="Times New Roman" w:hAnsi="Times New Roman" w:cs="Times New Roman"/>
                <w:color w:val="000000"/>
                <w:sz w:val="24"/>
                <w:szCs w:val="24"/>
              </w:rPr>
              <w:t xml:space="preserve"> and schools’ populations.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96498"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color w:val="000000"/>
                <w:sz w:val="24"/>
                <w:szCs w:val="24"/>
              </w:rPr>
              <w:t xml:space="preserve">A chart showing learners’ demographic and achievement data can be included for the county and for the schools at each level, as well as data points on how the selection process will help all represented students achieve. One source for data points on student demographics and achievement can be found at </w:t>
            </w:r>
            <w:r w:rsidRPr="007E61E6">
              <w:rPr>
                <w:rFonts w:ascii="Times New Roman" w:eastAsia="Times New Roman" w:hAnsi="Times New Roman" w:cs="Times New Roman"/>
                <w:sz w:val="24"/>
                <w:szCs w:val="24"/>
              </w:rPr>
              <w:t xml:space="preserve">the Maryland </w:t>
            </w:r>
            <w:r w:rsidRPr="007E61E6">
              <w:rPr>
                <w:rFonts w:ascii="Times New Roman" w:eastAsia="Times New Roman" w:hAnsi="Times New Roman" w:cs="Times New Roman"/>
                <w:sz w:val="24"/>
                <w:szCs w:val="24"/>
              </w:rPr>
              <w:lastRenderedPageBreak/>
              <w:t>School Report Card website (MSDE, 2020).</w:t>
            </w:r>
          </w:p>
        </w:tc>
      </w:tr>
      <w:tr w:rsidR="009E21CD" w:rsidRPr="007E61E6" w14:paraId="085A4AC2" w14:textId="77777777" w:rsidTr="00307F53">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1C987" w14:textId="7C87A7DC" w:rsidR="007E61E6" w:rsidRDefault="007E61E6" w:rsidP="007E61E6">
            <w:pPr>
              <w:spacing w:after="0" w:line="480" w:lineRule="auto"/>
              <w:rPr>
                <w:rFonts w:ascii="Times New Roman" w:eastAsia="Times New Roman" w:hAnsi="Times New Roman" w:cs="Times New Roman"/>
                <w:b/>
                <w:bCs/>
                <w:color w:val="000000"/>
                <w:sz w:val="20"/>
                <w:szCs w:val="20"/>
                <w:shd w:val="clear" w:color="auto" w:fill="FFFFFF"/>
              </w:rPr>
            </w:pPr>
            <w:r w:rsidRPr="003252AD">
              <w:rPr>
                <w:rFonts w:ascii="Times New Roman" w:eastAsia="Times New Roman" w:hAnsi="Times New Roman" w:cs="Times New Roman"/>
                <w:b/>
                <w:bCs/>
                <w:color w:val="000000"/>
                <w:sz w:val="20"/>
                <w:szCs w:val="20"/>
                <w:shd w:val="clear" w:color="auto" w:fill="FFFFFF"/>
              </w:rPr>
              <w:lastRenderedPageBreak/>
              <w:t>Collaborative Leadership</w:t>
            </w:r>
          </w:p>
          <w:p w14:paraId="28DD2A71" w14:textId="77777777" w:rsidR="007E61E6" w:rsidRPr="007E61E6" w:rsidRDefault="007E61E6" w:rsidP="003252AD">
            <w:pPr>
              <w:spacing w:after="0" w:line="480" w:lineRule="auto"/>
              <w:rPr>
                <w:rFonts w:ascii="Times New Roman" w:eastAsia="Times New Roman" w:hAnsi="Times New Roman" w:cs="Times New Roman"/>
                <w:sz w:val="24"/>
                <w:szCs w:val="24"/>
              </w:rPr>
            </w:pP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CBCDB" w14:textId="77777777" w:rsidR="002629A4" w:rsidRPr="002629A4" w:rsidRDefault="00640F9D" w:rsidP="002629A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Policy IIB states that parents, students, and staff are able to request a reevaluation of materials, (MCPS, 2000). </w:t>
            </w:r>
            <w:r w:rsidR="002629A4">
              <w:rPr>
                <w:rFonts w:ascii="Times New Roman" w:eastAsia="Times New Roman" w:hAnsi="Times New Roman" w:cs="Times New Roman"/>
                <w:sz w:val="24"/>
                <w:szCs w:val="24"/>
              </w:rPr>
              <w:t>Regulation IIB-RA lays out the process for reevaluation of materials, including forming a committee comprised of “</w:t>
            </w:r>
            <w:r w:rsidR="002629A4" w:rsidRPr="002629A4">
              <w:rPr>
                <w:rFonts w:ascii="Times New Roman" w:eastAsia="Times New Roman" w:hAnsi="Times New Roman" w:cs="Times New Roman"/>
                <w:sz w:val="24"/>
                <w:szCs w:val="24"/>
              </w:rPr>
              <w:t>school library media specialist(s), teacher(s), principal(s),</w:t>
            </w:r>
          </w:p>
          <w:p w14:paraId="2335F2E8" w14:textId="77777777" w:rsidR="002629A4" w:rsidRPr="002629A4" w:rsidRDefault="002629A4" w:rsidP="002629A4">
            <w:pPr>
              <w:spacing w:after="0" w:line="480" w:lineRule="auto"/>
              <w:rPr>
                <w:rFonts w:ascii="Times New Roman" w:eastAsia="Times New Roman" w:hAnsi="Times New Roman" w:cs="Times New Roman"/>
                <w:sz w:val="24"/>
                <w:szCs w:val="24"/>
              </w:rPr>
            </w:pPr>
            <w:r w:rsidRPr="002629A4">
              <w:rPr>
                <w:rFonts w:ascii="Times New Roman" w:eastAsia="Times New Roman" w:hAnsi="Times New Roman" w:cs="Times New Roman"/>
                <w:sz w:val="24"/>
                <w:szCs w:val="24"/>
              </w:rPr>
              <w:t>counselor(s), subject coordinator(s), and one librarian from the public</w:t>
            </w:r>
          </w:p>
          <w:p w14:paraId="24AD5708" w14:textId="11013C9D" w:rsidR="002629A4" w:rsidRDefault="002629A4" w:rsidP="002629A4">
            <w:pPr>
              <w:spacing w:after="0" w:line="480" w:lineRule="auto"/>
              <w:rPr>
                <w:rFonts w:ascii="Times New Roman" w:eastAsia="Times New Roman" w:hAnsi="Times New Roman" w:cs="Times New Roman"/>
                <w:sz w:val="24"/>
                <w:szCs w:val="24"/>
              </w:rPr>
            </w:pPr>
            <w:r w:rsidRPr="002629A4">
              <w:rPr>
                <w:rFonts w:ascii="Times New Roman" w:eastAsia="Times New Roman" w:hAnsi="Times New Roman" w:cs="Times New Roman"/>
                <w:sz w:val="24"/>
                <w:szCs w:val="24"/>
              </w:rPr>
              <w:t>sector other than MCPS, such as the public library system or higher</w:t>
            </w:r>
            <w:r>
              <w:rPr>
                <w:rFonts w:ascii="Times New Roman" w:eastAsia="Times New Roman" w:hAnsi="Times New Roman" w:cs="Times New Roman"/>
                <w:sz w:val="24"/>
                <w:szCs w:val="24"/>
              </w:rPr>
              <w:t xml:space="preserve"> </w:t>
            </w:r>
            <w:r w:rsidRPr="002629A4">
              <w:rPr>
                <w:rFonts w:ascii="Times New Roman" w:eastAsia="Times New Roman" w:hAnsi="Times New Roman" w:cs="Times New Roman"/>
                <w:sz w:val="24"/>
                <w:szCs w:val="24"/>
              </w:rPr>
              <w:t>education</w:t>
            </w:r>
            <w:r>
              <w:rPr>
                <w:rFonts w:ascii="Times New Roman" w:eastAsia="Times New Roman" w:hAnsi="Times New Roman" w:cs="Times New Roman"/>
                <w:sz w:val="24"/>
                <w:szCs w:val="24"/>
              </w:rPr>
              <w:t>,” (MCPS, 2005).</w:t>
            </w:r>
          </w:p>
          <w:p w14:paraId="47B20831" w14:textId="2171C55D" w:rsidR="007E61E6" w:rsidRPr="007E61E6" w:rsidRDefault="00640F9D"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well, Regulation IIB-RA states that there will be collaboration between school-based personnel and central office staff in reviewing instructional materials and a collaboration between the library media specialist and other local school professional staff in reviewing the media center collection, (MCPS, 2005).</w:t>
            </w: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12329" w14:textId="7B4FA738"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color w:val="000000"/>
                <w:sz w:val="24"/>
                <w:szCs w:val="24"/>
              </w:rPr>
              <w:lastRenderedPageBreak/>
              <w:t> </w:t>
            </w:r>
            <w:r w:rsidR="00640F9D">
              <w:rPr>
                <w:rFonts w:ascii="Times New Roman" w:eastAsia="Times New Roman" w:hAnsi="Times New Roman" w:cs="Times New Roman"/>
                <w:color w:val="000000"/>
                <w:sz w:val="24"/>
                <w:szCs w:val="24"/>
              </w:rPr>
              <w:t xml:space="preserve">The exact roles of the central office staff, library media specialist, and other school-based personnel are not included. As well, the policy and regulations do not clearly state the professionals who collaborated to design them, mainly citing the deputy superintendent of schools or the chief operating officer with regulation EGB-RA citing </w:t>
            </w:r>
            <w:r w:rsidR="002629A4">
              <w:rPr>
                <w:rFonts w:ascii="Times New Roman" w:eastAsia="Times New Roman" w:hAnsi="Times New Roman" w:cs="Times New Roman"/>
                <w:color w:val="000000"/>
                <w:sz w:val="24"/>
                <w:szCs w:val="24"/>
              </w:rPr>
              <w:t xml:space="preserve">the department of instructional resources. There are no sources to back up </w:t>
            </w:r>
            <w:r w:rsidR="002629A4">
              <w:rPr>
                <w:rFonts w:ascii="Times New Roman" w:eastAsia="Times New Roman" w:hAnsi="Times New Roman" w:cs="Times New Roman"/>
                <w:color w:val="000000"/>
                <w:sz w:val="24"/>
                <w:szCs w:val="24"/>
              </w:rPr>
              <w:lastRenderedPageBreak/>
              <w:t>collaboration on the reevaluation process or the reviewing of the collection.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E89D4" w14:textId="589DB7C7" w:rsidR="007E61E6" w:rsidRPr="007E61E6" w:rsidRDefault="002629A4" w:rsidP="00815D5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specific individuals who collaborated to create the documents should be credited at the beginning of the policy and regulations. As well, the roles of specific collaborators should be laid out in the sections of Regulation IIB-RA regarding reviewing and reevaluating the collection. This will make it clear exactly how the collaboration is happening in the school and central office levels. </w:t>
            </w:r>
            <w:r w:rsidR="00815D55">
              <w:rPr>
                <w:rFonts w:ascii="Times New Roman" w:eastAsia="Times New Roman" w:hAnsi="Times New Roman" w:cs="Times New Roman"/>
                <w:sz w:val="24"/>
                <w:szCs w:val="24"/>
              </w:rPr>
              <w:t xml:space="preserve">This is important to include, as Mardis says </w:t>
            </w:r>
            <w:r w:rsidR="00815D55">
              <w:rPr>
                <w:rFonts w:ascii="Times New Roman" w:eastAsia="Times New Roman" w:hAnsi="Times New Roman" w:cs="Times New Roman"/>
                <w:sz w:val="24"/>
                <w:szCs w:val="24"/>
              </w:rPr>
              <w:lastRenderedPageBreak/>
              <w:t>“</w:t>
            </w:r>
            <w:r w:rsidR="00815D55" w:rsidRPr="00815D55">
              <w:rPr>
                <w:rFonts w:ascii="Times New Roman" w:eastAsia="Times New Roman" w:hAnsi="Times New Roman" w:cs="Times New Roman"/>
                <w:sz w:val="24"/>
                <w:szCs w:val="24"/>
              </w:rPr>
              <w:t>It is also in your best interest to establish a library advisory board to advise you on a number of policy matters, and also to</w:t>
            </w:r>
            <w:r w:rsidR="00815D55">
              <w:rPr>
                <w:rFonts w:ascii="Times New Roman" w:eastAsia="Times New Roman" w:hAnsi="Times New Roman" w:cs="Times New Roman"/>
                <w:sz w:val="24"/>
                <w:szCs w:val="24"/>
              </w:rPr>
              <w:t xml:space="preserve"> </w:t>
            </w:r>
            <w:r w:rsidR="00815D55" w:rsidRPr="00815D55">
              <w:rPr>
                <w:rFonts w:ascii="Times New Roman" w:eastAsia="Times New Roman" w:hAnsi="Times New Roman" w:cs="Times New Roman"/>
                <w:sz w:val="24"/>
                <w:szCs w:val="24"/>
              </w:rPr>
              <w:t xml:space="preserve">act as your reconsideration committee. As one school librarian from Michigan pointed out, </w:t>
            </w:r>
            <w:r w:rsidR="00815D55">
              <w:rPr>
                <w:rFonts w:ascii="Times New Roman" w:eastAsia="Times New Roman" w:hAnsi="Times New Roman" w:cs="Times New Roman"/>
                <w:sz w:val="24"/>
                <w:szCs w:val="24"/>
              </w:rPr>
              <w:t>‘</w:t>
            </w:r>
            <w:r w:rsidR="00815D55" w:rsidRPr="00815D55">
              <w:rPr>
                <w:rFonts w:ascii="Times New Roman" w:eastAsia="Times New Roman" w:hAnsi="Times New Roman" w:cs="Times New Roman"/>
                <w:sz w:val="24"/>
                <w:szCs w:val="24"/>
              </w:rPr>
              <w:t xml:space="preserve">It is vital to have the committee requirements in place to avoid charges of </w:t>
            </w:r>
            <w:r w:rsidR="00815D55">
              <w:rPr>
                <w:rFonts w:ascii="Times New Roman" w:eastAsia="Times New Roman" w:hAnsi="Times New Roman" w:cs="Times New Roman"/>
                <w:sz w:val="24"/>
                <w:szCs w:val="24"/>
              </w:rPr>
              <w:t>‘</w:t>
            </w:r>
            <w:r w:rsidR="00815D55" w:rsidRPr="00815D55">
              <w:rPr>
                <w:rFonts w:ascii="Times New Roman" w:eastAsia="Times New Roman" w:hAnsi="Times New Roman" w:cs="Times New Roman"/>
                <w:sz w:val="24"/>
                <w:szCs w:val="24"/>
              </w:rPr>
              <w:t>stacking</w:t>
            </w:r>
            <w:r w:rsidR="00815D55">
              <w:rPr>
                <w:rFonts w:ascii="Times New Roman" w:eastAsia="Times New Roman" w:hAnsi="Times New Roman" w:cs="Times New Roman"/>
                <w:sz w:val="24"/>
                <w:szCs w:val="24"/>
              </w:rPr>
              <w:t>’</w:t>
            </w:r>
            <w:r w:rsidR="00815D55" w:rsidRPr="00815D55">
              <w:rPr>
                <w:rFonts w:ascii="Times New Roman" w:eastAsia="Times New Roman" w:hAnsi="Times New Roman" w:cs="Times New Roman"/>
                <w:sz w:val="24"/>
                <w:szCs w:val="24"/>
              </w:rPr>
              <w:t xml:space="preserve"> the committee by a disgruntled community member</w:t>
            </w:r>
            <w:r w:rsidR="00815D55">
              <w:rPr>
                <w:rFonts w:ascii="Times New Roman" w:eastAsia="Times New Roman" w:hAnsi="Times New Roman" w:cs="Times New Roman"/>
                <w:sz w:val="24"/>
                <w:szCs w:val="24"/>
              </w:rPr>
              <w:t>,’” (Mardis, 2016).</w:t>
            </w:r>
          </w:p>
        </w:tc>
      </w:tr>
      <w:tr w:rsidR="009E21CD" w:rsidRPr="007E61E6" w14:paraId="4DB6A2E2" w14:textId="77777777" w:rsidTr="00307F53">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2A58F" w14:textId="4D49A5BE" w:rsidR="0033578E" w:rsidRPr="001F23D4" w:rsidRDefault="007E61E6" w:rsidP="007E61E6">
            <w:pPr>
              <w:spacing w:after="0" w:line="480" w:lineRule="auto"/>
              <w:rPr>
                <w:rFonts w:ascii="Times New Roman" w:eastAsia="Times New Roman" w:hAnsi="Times New Roman" w:cs="Times New Roman"/>
                <w:b/>
                <w:bCs/>
                <w:color w:val="000000"/>
                <w:sz w:val="20"/>
                <w:szCs w:val="20"/>
                <w:shd w:val="clear" w:color="auto" w:fill="FFFFFF"/>
              </w:rPr>
            </w:pPr>
            <w:r w:rsidRPr="001F23D4">
              <w:rPr>
                <w:rFonts w:ascii="Times New Roman" w:eastAsia="Times New Roman" w:hAnsi="Times New Roman" w:cs="Times New Roman"/>
                <w:b/>
                <w:bCs/>
                <w:color w:val="000000"/>
                <w:sz w:val="20"/>
                <w:szCs w:val="20"/>
                <w:shd w:val="clear" w:color="auto" w:fill="FFFFFF"/>
              </w:rPr>
              <w:lastRenderedPageBreak/>
              <w:t>Assistive Technologies</w:t>
            </w: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61174" w14:textId="73A9B56A" w:rsidR="007E61E6" w:rsidRPr="007E61E6" w:rsidRDefault="00AA27E8" w:rsidP="007E61E6">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Exhibit </w:t>
            </w:r>
            <w:r w:rsidRPr="00AA27E8">
              <w:rPr>
                <w:rFonts w:ascii="Times New Roman" w:eastAsia="Times New Roman" w:hAnsi="Times New Roman" w:cs="Times New Roman"/>
                <w:color w:val="000000"/>
                <w:sz w:val="24"/>
                <w:szCs w:val="24"/>
              </w:rPr>
              <w:t>IIB-EA</w:t>
            </w:r>
            <w:r>
              <w:rPr>
                <w:rFonts w:ascii="Times New Roman" w:eastAsia="Times New Roman" w:hAnsi="Times New Roman" w:cs="Times New Roman"/>
                <w:color w:val="000000"/>
                <w:sz w:val="24"/>
                <w:szCs w:val="24"/>
              </w:rPr>
              <w:t xml:space="preserve"> lists “v</w:t>
            </w:r>
            <w:r w:rsidRPr="00AA27E8">
              <w:rPr>
                <w:rFonts w:ascii="Times New Roman" w:eastAsia="Times New Roman" w:hAnsi="Times New Roman" w:cs="Times New Roman"/>
                <w:color w:val="000000"/>
                <w:sz w:val="24"/>
                <w:szCs w:val="24"/>
              </w:rPr>
              <w:t>isual and auditory aids</w:t>
            </w:r>
            <w:r>
              <w:rPr>
                <w:rFonts w:ascii="Times New Roman" w:eastAsia="Times New Roman" w:hAnsi="Times New Roman" w:cs="Times New Roman"/>
                <w:color w:val="000000"/>
                <w:sz w:val="24"/>
                <w:szCs w:val="24"/>
              </w:rPr>
              <w:t xml:space="preserve">” under the section regarding necessary </w:t>
            </w:r>
            <w:r>
              <w:rPr>
                <w:rFonts w:ascii="Times New Roman" w:eastAsia="Times New Roman" w:hAnsi="Times New Roman" w:cs="Times New Roman"/>
                <w:color w:val="000000"/>
                <w:sz w:val="24"/>
                <w:szCs w:val="24"/>
              </w:rPr>
              <w:lastRenderedPageBreak/>
              <w:t>materials to be bought for use in public schools</w:t>
            </w:r>
            <w:r w:rsidR="00DF3635">
              <w:rPr>
                <w:rFonts w:ascii="Times New Roman" w:eastAsia="Times New Roman" w:hAnsi="Times New Roman" w:cs="Times New Roman"/>
                <w:color w:val="000000"/>
                <w:sz w:val="24"/>
                <w:szCs w:val="24"/>
              </w:rPr>
              <w:t>, (MCPS, 1997).</w:t>
            </w:r>
          </w:p>
          <w:p w14:paraId="5E9852F3" w14:textId="77777777" w:rsidR="007E61E6" w:rsidRPr="007E61E6" w:rsidRDefault="007E61E6" w:rsidP="007E61E6">
            <w:pPr>
              <w:spacing w:after="0" w:line="480" w:lineRule="auto"/>
              <w:rPr>
                <w:rFonts w:ascii="Times New Roman" w:eastAsia="Times New Roman" w:hAnsi="Times New Roman" w:cs="Times New Roman"/>
                <w:sz w:val="24"/>
                <w:szCs w:val="24"/>
              </w:rPr>
            </w:pPr>
          </w:p>
          <w:p w14:paraId="14B31CE1" w14:textId="77777777" w:rsidR="007E61E6" w:rsidRPr="007E61E6" w:rsidRDefault="007E61E6" w:rsidP="007E61E6">
            <w:pPr>
              <w:spacing w:after="0" w:line="480" w:lineRule="auto"/>
              <w:rPr>
                <w:rFonts w:ascii="Times New Roman" w:eastAsia="Times New Roman" w:hAnsi="Times New Roman" w:cs="Times New Roman"/>
                <w:sz w:val="24"/>
                <w:szCs w:val="24"/>
              </w:rPr>
            </w:pP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7AD18" w14:textId="39475353" w:rsidR="007E61E6" w:rsidRPr="007E61E6" w:rsidRDefault="00DF3635"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is no information on how assistive technology may be used in instruction, nor </w:t>
            </w:r>
            <w:r>
              <w:rPr>
                <w:rFonts w:ascii="Times New Roman" w:eastAsia="Times New Roman" w:hAnsi="Times New Roman" w:cs="Times New Roman"/>
                <w:sz w:val="24"/>
                <w:szCs w:val="24"/>
              </w:rPr>
              <w:lastRenderedPageBreak/>
              <w:t>is there mention of assistive technologies outside of visual and auditory aids. There are no specific types of visual or auditory aids listed. There is no mention of accessibility for all learners.</w:t>
            </w:r>
          </w:p>
          <w:p w14:paraId="426844E4" w14:textId="77777777" w:rsidR="007E61E6" w:rsidRPr="007E61E6" w:rsidRDefault="007E61E6" w:rsidP="007E61E6">
            <w:pPr>
              <w:spacing w:after="0" w:line="48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7AA22" w14:textId="4C8B183D" w:rsidR="007E61E6" w:rsidRPr="007E61E6" w:rsidRDefault="001F23D4"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Regulation </w:t>
            </w:r>
            <w:r w:rsidRPr="001F23D4">
              <w:rPr>
                <w:rFonts w:ascii="Times New Roman" w:eastAsia="Times New Roman" w:hAnsi="Times New Roman" w:cs="Times New Roman"/>
                <w:sz w:val="24"/>
                <w:szCs w:val="24"/>
              </w:rPr>
              <w:t>IGT-RA</w:t>
            </w:r>
            <w:r>
              <w:rPr>
                <w:rFonts w:ascii="Times New Roman" w:eastAsia="Times New Roman" w:hAnsi="Times New Roman" w:cs="Times New Roman"/>
                <w:sz w:val="24"/>
                <w:szCs w:val="24"/>
              </w:rPr>
              <w:t xml:space="preserve">, regarding technology, should include a section on </w:t>
            </w:r>
            <w:r>
              <w:rPr>
                <w:rFonts w:ascii="Times New Roman" w:eastAsia="Times New Roman" w:hAnsi="Times New Roman" w:cs="Times New Roman"/>
                <w:sz w:val="24"/>
                <w:szCs w:val="24"/>
              </w:rPr>
              <w:lastRenderedPageBreak/>
              <w:t>purchasing and using assistive technology. Regulation IIB-R</w:t>
            </w:r>
            <w:r w:rsidR="005529F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should also include accessibility or compatibility with assistive technology as a consideration under the criteria for selecting materials. The policy could reference COMAR 13a.05.02 in regard to assistive technology being part of a students’ services (DSD, n.d.). As well, the policy should reference the use of the Universal Design for Learning to show how assistive technology can make sure all students have the same </w:t>
            </w:r>
            <w:r>
              <w:rPr>
                <w:rFonts w:ascii="Times New Roman" w:eastAsia="Times New Roman" w:hAnsi="Times New Roman" w:cs="Times New Roman"/>
                <w:sz w:val="24"/>
                <w:szCs w:val="24"/>
              </w:rPr>
              <w:lastRenderedPageBreak/>
              <w:t>opportunities, (CAST, 2018).</w:t>
            </w:r>
          </w:p>
        </w:tc>
      </w:tr>
      <w:tr w:rsidR="009E21CD" w:rsidRPr="007E61E6" w14:paraId="556C6D7F" w14:textId="77777777" w:rsidTr="00307F53">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38B58" w14:textId="56AACE2B" w:rsidR="007E61E6" w:rsidRDefault="007E61E6" w:rsidP="007E61E6">
            <w:pPr>
              <w:spacing w:after="0" w:line="480" w:lineRule="auto"/>
              <w:rPr>
                <w:rFonts w:ascii="Times New Roman" w:eastAsia="Times New Roman" w:hAnsi="Times New Roman" w:cs="Times New Roman"/>
                <w:b/>
                <w:bCs/>
                <w:color w:val="000000"/>
                <w:sz w:val="20"/>
                <w:szCs w:val="20"/>
                <w:shd w:val="clear" w:color="auto" w:fill="FFFFFF"/>
              </w:rPr>
            </w:pPr>
            <w:r w:rsidRPr="008A4070">
              <w:rPr>
                <w:rFonts w:ascii="Times New Roman" w:eastAsia="Times New Roman" w:hAnsi="Times New Roman" w:cs="Times New Roman"/>
                <w:b/>
                <w:bCs/>
                <w:color w:val="000000"/>
                <w:sz w:val="20"/>
                <w:szCs w:val="20"/>
                <w:shd w:val="clear" w:color="auto" w:fill="FFFFFF"/>
              </w:rPr>
              <w:lastRenderedPageBreak/>
              <w:t>Acceptable Use Policy</w:t>
            </w:r>
            <w:r w:rsidRPr="007E61E6">
              <w:rPr>
                <w:rFonts w:ascii="Times New Roman" w:eastAsia="Times New Roman" w:hAnsi="Times New Roman" w:cs="Times New Roman"/>
                <w:b/>
                <w:bCs/>
                <w:color w:val="000000"/>
                <w:sz w:val="20"/>
                <w:szCs w:val="20"/>
                <w:shd w:val="clear" w:color="auto" w:fill="FFFFFF"/>
              </w:rPr>
              <w:t> </w:t>
            </w:r>
          </w:p>
          <w:p w14:paraId="2155A79B" w14:textId="77777777" w:rsidR="007E61E6" w:rsidRPr="007E61E6" w:rsidRDefault="007E61E6" w:rsidP="008A4070">
            <w:pPr>
              <w:spacing w:after="0" w:line="480" w:lineRule="auto"/>
              <w:rPr>
                <w:rFonts w:ascii="Times New Roman" w:eastAsia="Times New Roman" w:hAnsi="Times New Roman" w:cs="Times New Roman"/>
                <w:sz w:val="24"/>
                <w:szCs w:val="24"/>
              </w:rPr>
            </w:pP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BA9DE" w14:textId="1F1A743F" w:rsidR="007E61E6" w:rsidRPr="007E61E6" w:rsidRDefault="00307F53" w:rsidP="007E61E6">
            <w:p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Regulation </w:t>
            </w:r>
            <w:r w:rsidRPr="00307F53">
              <w:rPr>
                <w:rFonts w:ascii="Times New Roman" w:eastAsia="Times New Roman" w:hAnsi="Times New Roman" w:cs="Times New Roman"/>
                <w:sz w:val="24"/>
                <w:szCs w:val="24"/>
              </w:rPr>
              <w:t>IGT-RA</w:t>
            </w:r>
            <w:r w:rsidR="00BA6084">
              <w:rPr>
                <w:rFonts w:ascii="Times New Roman" w:eastAsia="Times New Roman" w:hAnsi="Times New Roman" w:cs="Times New Roman"/>
                <w:sz w:val="24"/>
                <w:szCs w:val="24"/>
              </w:rPr>
              <w:t xml:space="preserve"> includes a section on internet conduct and use, as well as a section on noncompliance regarding conduct and use. The </w:t>
            </w:r>
            <w:r w:rsidR="005529F2">
              <w:rPr>
                <w:rFonts w:ascii="Times New Roman" w:eastAsia="Times New Roman" w:hAnsi="Times New Roman" w:cs="Times New Roman"/>
                <w:sz w:val="24"/>
                <w:szCs w:val="24"/>
              </w:rPr>
              <w:t>“</w:t>
            </w:r>
            <w:r w:rsidR="00BA6084">
              <w:rPr>
                <w:rFonts w:ascii="Times New Roman" w:eastAsia="Times New Roman" w:hAnsi="Times New Roman" w:cs="Times New Roman"/>
                <w:sz w:val="24"/>
                <w:szCs w:val="24"/>
              </w:rPr>
              <w:t>conduct and use</w:t>
            </w:r>
            <w:r w:rsidR="005529F2">
              <w:rPr>
                <w:rFonts w:ascii="Times New Roman" w:eastAsia="Times New Roman" w:hAnsi="Times New Roman" w:cs="Times New Roman"/>
                <w:sz w:val="24"/>
                <w:szCs w:val="24"/>
              </w:rPr>
              <w:t>”</w:t>
            </w:r>
            <w:r w:rsidR="00BA6084">
              <w:rPr>
                <w:rFonts w:ascii="Times New Roman" w:eastAsia="Times New Roman" w:hAnsi="Times New Roman" w:cs="Times New Roman"/>
                <w:sz w:val="24"/>
                <w:szCs w:val="24"/>
              </w:rPr>
              <w:t xml:space="preserve"> section lists responsibilities of users</w:t>
            </w:r>
            <w:r w:rsidR="005529F2">
              <w:rPr>
                <w:rFonts w:ascii="Times New Roman" w:eastAsia="Times New Roman" w:hAnsi="Times New Roman" w:cs="Times New Roman"/>
                <w:sz w:val="24"/>
                <w:szCs w:val="24"/>
              </w:rPr>
              <w:t>,</w:t>
            </w:r>
            <w:r w:rsidR="00BA6084">
              <w:rPr>
                <w:rFonts w:ascii="Times New Roman" w:eastAsia="Times New Roman" w:hAnsi="Times New Roman" w:cs="Times New Roman"/>
                <w:sz w:val="24"/>
                <w:szCs w:val="24"/>
              </w:rPr>
              <w:t xml:space="preserve"> as well as prohibited actions. The noncompliance section includes consequences for staff, students, and other users of the network</w:t>
            </w:r>
            <w:r w:rsidR="00861B8D">
              <w:rPr>
                <w:rFonts w:ascii="Times New Roman" w:eastAsia="Times New Roman" w:hAnsi="Times New Roman" w:cs="Times New Roman"/>
                <w:sz w:val="24"/>
                <w:szCs w:val="24"/>
              </w:rPr>
              <w:t>, (MCPS, 2012)</w:t>
            </w:r>
            <w:r w:rsidR="007E61E6" w:rsidRPr="007E61E6">
              <w:rPr>
                <w:rFonts w:ascii="Times New Roman" w:eastAsia="Times New Roman" w:hAnsi="Times New Roman" w:cs="Times New Roman"/>
                <w:sz w:val="24"/>
                <w:szCs w:val="24"/>
              </w:rPr>
              <w:br/>
            </w: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08B34" w14:textId="2DC8A6F8" w:rsidR="007E61E6" w:rsidRPr="007E61E6" w:rsidRDefault="00861B8D"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mention of CIPA to back up the conduct and use guidelines or the noncompliance guidelines. The term “acceptable use” is not found in the document.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02EE6" w14:textId="77777777" w:rsidR="004D3F6B" w:rsidRDefault="00861B8D" w:rsidP="004D3F6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regulation should state CIPA guidelines in the prohibited usage section, specifically </w:t>
            </w:r>
            <w:r w:rsidR="004D3F6B">
              <w:rPr>
                <w:rFonts w:ascii="Times New Roman" w:eastAsia="Times New Roman" w:hAnsi="Times New Roman" w:cs="Times New Roman"/>
                <w:sz w:val="24"/>
                <w:szCs w:val="24"/>
              </w:rPr>
              <w:t>the section stating “</w:t>
            </w:r>
            <w:r w:rsidR="004D3F6B" w:rsidRPr="004D3F6B">
              <w:rPr>
                <w:rFonts w:ascii="Times New Roman" w:eastAsia="Times New Roman" w:hAnsi="Times New Roman" w:cs="Times New Roman"/>
                <w:sz w:val="24"/>
                <w:szCs w:val="24"/>
              </w:rPr>
              <w:t>Schools and libraries subject to CIPA are required to adopt and implement an Internet safety policy addressing:</w:t>
            </w:r>
            <w:r w:rsidR="004D3F6B">
              <w:rPr>
                <w:rFonts w:ascii="Times New Roman" w:eastAsia="Times New Roman" w:hAnsi="Times New Roman" w:cs="Times New Roman"/>
                <w:sz w:val="24"/>
                <w:szCs w:val="24"/>
              </w:rPr>
              <w:t xml:space="preserve"> </w:t>
            </w:r>
          </w:p>
          <w:p w14:paraId="5C52181F" w14:textId="77777777" w:rsidR="004D3F6B" w:rsidRDefault="004D3F6B" w:rsidP="004D3F6B">
            <w:pPr>
              <w:pStyle w:val="ListParagraph"/>
              <w:numPr>
                <w:ilvl w:val="0"/>
                <w:numId w:val="2"/>
              </w:numPr>
              <w:spacing w:after="0" w:line="480" w:lineRule="auto"/>
              <w:rPr>
                <w:rFonts w:ascii="Times New Roman" w:eastAsia="Times New Roman" w:hAnsi="Times New Roman" w:cs="Times New Roman"/>
                <w:sz w:val="24"/>
                <w:szCs w:val="24"/>
              </w:rPr>
            </w:pPr>
            <w:r w:rsidRPr="004D3F6B">
              <w:rPr>
                <w:rFonts w:ascii="Times New Roman" w:eastAsia="Times New Roman" w:hAnsi="Times New Roman" w:cs="Times New Roman"/>
                <w:sz w:val="24"/>
                <w:szCs w:val="24"/>
              </w:rPr>
              <w:t>Access by minors to inappropriate matter on the Internet;</w:t>
            </w:r>
          </w:p>
          <w:p w14:paraId="168A2F52" w14:textId="77777777" w:rsidR="004D3F6B" w:rsidRDefault="004D3F6B" w:rsidP="004D3F6B">
            <w:pPr>
              <w:pStyle w:val="ListParagraph"/>
              <w:numPr>
                <w:ilvl w:val="0"/>
                <w:numId w:val="2"/>
              </w:numPr>
              <w:spacing w:after="0" w:line="480" w:lineRule="auto"/>
              <w:rPr>
                <w:rFonts w:ascii="Times New Roman" w:eastAsia="Times New Roman" w:hAnsi="Times New Roman" w:cs="Times New Roman"/>
                <w:sz w:val="24"/>
                <w:szCs w:val="24"/>
              </w:rPr>
            </w:pPr>
            <w:r w:rsidRPr="004D3F6B">
              <w:rPr>
                <w:rFonts w:ascii="Times New Roman" w:eastAsia="Times New Roman" w:hAnsi="Times New Roman" w:cs="Times New Roman"/>
                <w:sz w:val="24"/>
                <w:szCs w:val="24"/>
              </w:rPr>
              <w:t xml:space="preserve">The safety and security of minors when using electronic mail, chat rooms </w:t>
            </w:r>
            <w:r w:rsidRPr="004D3F6B">
              <w:rPr>
                <w:rFonts w:ascii="Times New Roman" w:eastAsia="Times New Roman" w:hAnsi="Times New Roman" w:cs="Times New Roman"/>
                <w:sz w:val="24"/>
                <w:szCs w:val="24"/>
              </w:rPr>
              <w:lastRenderedPageBreak/>
              <w:t>and other forms of direct electronic communications;</w:t>
            </w:r>
          </w:p>
          <w:p w14:paraId="21B80604" w14:textId="77777777" w:rsidR="004D3F6B" w:rsidRDefault="004D3F6B" w:rsidP="004D3F6B">
            <w:pPr>
              <w:pStyle w:val="ListParagraph"/>
              <w:numPr>
                <w:ilvl w:val="0"/>
                <w:numId w:val="2"/>
              </w:numPr>
              <w:spacing w:after="0" w:line="480" w:lineRule="auto"/>
              <w:rPr>
                <w:rFonts w:ascii="Times New Roman" w:eastAsia="Times New Roman" w:hAnsi="Times New Roman" w:cs="Times New Roman"/>
                <w:sz w:val="24"/>
                <w:szCs w:val="24"/>
              </w:rPr>
            </w:pPr>
            <w:r w:rsidRPr="004D3F6B">
              <w:rPr>
                <w:rFonts w:ascii="Times New Roman" w:eastAsia="Times New Roman" w:hAnsi="Times New Roman" w:cs="Times New Roman"/>
                <w:sz w:val="24"/>
                <w:szCs w:val="24"/>
              </w:rPr>
              <w:t>Unauthorized access, including so-called “hacking,” and other unlawful activities by minors online;</w:t>
            </w:r>
          </w:p>
          <w:p w14:paraId="17BE01BC" w14:textId="77777777" w:rsidR="004D3F6B" w:rsidRDefault="004D3F6B" w:rsidP="004D3F6B">
            <w:pPr>
              <w:pStyle w:val="ListParagraph"/>
              <w:numPr>
                <w:ilvl w:val="0"/>
                <w:numId w:val="2"/>
              </w:numPr>
              <w:spacing w:after="0" w:line="480" w:lineRule="auto"/>
              <w:rPr>
                <w:rFonts w:ascii="Times New Roman" w:eastAsia="Times New Roman" w:hAnsi="Times New Roman" w:cs="Times New Roman"/>
                <w:sz w:val="24"/>
                <w:szCs w:val="24"/>
              </w:rPr>
            </w:pPr>
            <w:r w:rsidRPr="004D3F6B">
              <w:rPr>
                <w:rFonts w:ascii="Times New Roman" w:eastAsia="Times New Roman" w:hAnsi="Times New Roman" w:cs="Times New Roman"/>
                <w:sz w:val="24"/>
                <w:szCs w:val="24"/>
              </w:rPr>
              <w:t>Unauthorized disclosure, use, and dissemination of personal information regarding minors; and</w:t>
            </w:r>
          </w:p>
          <w:p w14:paraId="7C38227B" w14:textId="77777777" w:rsidR="008A4070" w:rsidRDefault="004D3F6B" w:rsidP="004D3F6B">
            <w:pPr>
              <w:pStyle w:val="ListParagraph"/>
              <w:numPr>
                <w:ilvl w:val="0"/>
                <w:numId w:val="2"/>
              </w:numPr>
              <w:spacing w:after="0" w:line="480" w:lineRule="auto"/>
              <w:rPr>
                <w:rFonts w:ascii="Times New Roman" w:eastAsia="Times New Roman" w:hAnsi="Times New Roman" w:cs="Times New Roman"/>
                <w:sz w:val="24"/>
                <w:szCs w:val="24"/>
              </w:rPr>
            </w:pPr>
            <w:r w:rsidRPr="004D3F6B">
              <w:rPr>
                <w:rFonts w:ascii="Times New Roman" w:eastAsia="Times New Roman" w:hAnsi="Times New Roman" w:cs="Times New Roman"/>
                <w:sz w:val="24"/>
                <w:szCs w:val="24"/>
              </w:rPr>
              <w:t xml:space="preserve">Measures restricting minors' access to </w:t>
            </w:r>
            <w:r w:rsidRPr="004D3F6B">
              <w:rPr>
                <w:rFonts w:ascii="Times New Roman" w:eastAsia="Times New Roman" w:hAnsi="Times New Roman" w:cs="Times New Roman"/>
                <w:sz w:val="24"/>
                <w:szCs w:val="24"/>
              </w:rPr>
              <w:lastRenderedPageBreak/>
              <w:t>materials harmful to them</w:t>
            </w:r>
            <w:r>
              <w:rPr>
                <w:rFonts w:ascii="Times New Roman" w:eastAsia="Times New Roman" w:hAnsi="Times New Roman" w:cs="Times New Roman"/>
                <w:sz w:val="24"/>
                <w:szCs w:val="24"/>
              </w:rPr>
              <w:t>,”</w:t>
            </w:r>
            <w:r w:rsidR="00861B8D" w:rsidRPr="004D3F6B">
              <w:rPr>
                <w:rFonts w:ascii="Times New Roman" w:eastAsia="Times New Roman" w:hAnsi="Times New Roman" w:cs="Times New Roman"/>
                <w:sz w:val="24"/>
                <w:szCs w:val="24"/>
              </w:rPr>
              <w:t xml:space="preserve"> (FCC, 2019)</w:t>
            </w:r>
            <w:r>
              <w:rPr>
                <w:rFonts w:ascii="Times New Roman" w:eastAsia="Times New Roman" w:hAnsi="Times New Roman" w:cs="Times New Roman"/>
                <w:sz w:val="24"/>
                <w:szCs w:val="24"/>
              </w:rPr>
              <w:t xml:space="preserve">. </w:t>
            </w:r>
          </w:p>
          <w:p w14:paraId="6E6936E9" w14:textId="4EA3C7E3" w:rsidR="007E61E6" w:rsidRPr="008A4070" w:rsidRDefault="004D3F6B" w:rsidP="008A4070">
            <w:pPr>
              <w:spacing w:after="0" w:line="480" w:lineRule="auto"/>
              <w:ind w:left="360"/>
              <w:rPr>
                <w:rFonts w:ascii="Times New Roman" w:eastAsia="Times New Roman" w:hAnsi="Times New Roman" w:cs="Times New Roman"/>
                <w:sz w:val="24"/>
                <w:szCs w:val="24"/>
              </w:rPr>
            </w:pPr>
            <w:r w:rsidRPr="008A4070">
              <w:rPr>
                <w:rFonts w:ascii="Times New Roman" w:eastAsia="Times New Roman" w:hAnsi="Times New Roman" w:cs="Times New Roman"/>
                <w:sz w:val="24"/>
                <w:szCs w:val="24"/>
              </w:rPr>
              <w:t>As well, the regulation should use the term “acceptable use” as it would more clearly state the guidelines on acceptable and unacceptable use.</w:t>
            </w:r>
          </w:p>
        </w:tc>
      </w:tr>
      <w:tr w:rsidR="009E21CD" w:rsidRPr="007E61E6" w14:paraId="4B9042F3" w14:textId="77777777" w:rsidTr="00307F53">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18DDC" w14:textId="063D09CE" w:rsidR="007E61E6" w:rsidRDefault="007E61E6" w:rsidP="007E61E6">
            <w:pPr>
              <w:spacing w:after="0" w:line="480" w:lineRule="auto"/>
              <w:rPr>
                <w:rFonts w:ascii="Times New Roman" w:eastAsia="Times New Roman" w:hAnsi="Times New Roman" w:cs="Times New Roman"/>
                <w:b/>
                <w:bCs/>
                <w:color w:val="000000"/>
                <w:sz w:val="20"/>
                <w:szCs w:val="20"/>
              </w:rPr>
            </w:pPr>
            <w:r w:rsidRPr="00183297">
              <w:rPr>
                <w:rFonts w:ascii="Times New Roman" w:eastAsia="Times New Roman" w:hAnsi="Times New Roman" w:cs="Times New Roman"/>
                <w:b/>
                <w:bCs/>
                <w:color w:val="000000"/>
                <w:sz w:val="20"/>
                <w:szCs w:val="20"/>
              </w:rPr>
              <w:lastRenderedPageBreak/>
              <w:t>Confidentiality</w:t>
            </w:r>
          </w:p>
          <w:p w14:paraId="259BF9E7" w14:textId="77777777" w:rsidR="007E61E6" w:rsidRPr="007E61E6" w:rsidRDefault="007E61E6" w:rsidP="00183297">
            <w:pPr>
              <w:spacing w:after="0" w:line="480" w:lineRule="auto"/>
              <w:rPr>
                <w:rFonts w:ascii="Times New Roman" w:eastAsia="Times New Roman" w:hAnsi="Times New Roman" w:cs="Times New Roman"/>
                <w:sz w:val="24"/>
                <w:szCs w:val="24"/>
              </w:rPr>
            </w:pP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EE99C" w14:textId="54C511EE" w:rsidR="007E61E6" w:rsidRPr="007E61E6" w:rsidRDefault="001F23D4"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Regulation </w:t>
            </w:r>
            <w:r w:rsidRPr="001F23D4">
              <w:rPr>
                <w:rFonts w:ascii="Times New Roman" w:eastAsia="Times New Roman" w:hAnsi="Times New Roman" w:cs="Times New Roman"/>
                <w:sz w:val="24"/>
                <w:szCs w:val="24"/>
              </w:rPr>
              <w:t>IGT-RA</w:t>
            </w:r>
            <w:r w:rsidR="00FA0236">
              <w:rPr>
                <w:rFonts w:ascii="Times New Roman" w:eastAsia="Times New Roman" w:hAnsi="Times New Roman" w:cs="Times New Roman"/>
                <w:sz w:val="24"/>
                <w:szCs w:val="24"/>
              </w:rPr>
              <w:t xml:space="preserve"> states that users must keep passwords confidential, (MCPS, 2012).</w:t>
            </w: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4E594" w14:textId="6C802CC1" w:rsidR="007E61E6" w:rsidRPr="007E61E6" w:rsidRDefault="00FA0236"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mention of the roles of staff in keeping patron records and selection confidential. There are no sources on why and how patron records and selections should be confidential.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84BCA" w14:textId="1EEC4031" w:rsidR="007E61E6" w:rsidRPr="007E61E6" w:rsidRDefault="00FA0236"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policy and regulations should include a section on the expectations for patron confidentiality and staff members’ roles in keeping patron information confidential. </w:t>
            </w:r>
            <w:r w:rsidR="00183297">
              <w:rPr>
                <w:rFonts w:ascii="Times New Roman" w:eastAsia="Times New Roman" w:hAnsi="Times New Roman" w:cs="Times New Roman"/>
                <w:sz w:val="24"/>
                <w:szCs w:val="24"/>
              </w:rPr>
              <w:t xml:space="preserve">The policy </w:t>
            </w:r>
            <w:r w:rsidR="00183297">
              <w:rPr>
                <w:rFonts w:ascii="Times New Roman" w:eastAsia="Times New Roman" w:hAnsi="Times New Roman" w:cs="Times New Roman"/>
                <w:sz w:val="24"/>
                <w:szCs w:val="24"/>
              </w:rPr>
              <w:lastRenderedPageBreak/>
              <w:t xml:space="preserve">could cite </w:t>
            </w:r>
            <w:r>
              <w:rPr>
                <w:rFonts w:ascii="Times New Roman" w:eastAsia="Times New Roman" w:hAnsi="Times New Roman" w:cs="Times New Roman"/>
                <w:sz w:val="24"/>
                <w:szCs w:val="24"/>
              </w:rPr>
              <w:t>the American Library Association,</w:t>
            </w:r>
            <w:r w:rsidR="00183297">
              <w:rPr>
                <w:rFonts w:ascii="Times New Roman" w:eastAsia="Times New Roman" w:hAnsi="Times New Roman" w:cs="Times New Roman"/>
                <w:sz w:val="24"/>
                <w:szCs w:val="24"/>
              </w:rPr>
              <w:t xml:space="preserve"> quoting,</w:t>
            </w:r>
            <w:r>
              <w:rPr>
                <w:rFonts w:ascii="Times New Roman" w:eastAsia="Times New Roman" w:hAnsi="Times New Roman" w:cs="Times New Roman"/>
                <w:sz w:val="24"/>
                <w:szCs w:val="24"/>
              </w:rPr>
              <w:t xml:space="preserve"> “</w:t>
            </w:r>
            <w:r w:rsidRPr="00FA0236">
              <w:rPr>
                <w:rFonts w:ascii="Times New Roman" w:eastAsia="Times New Roman" w:hAnsi="Times New Roman" w:cs="Times New Roman"/>
                <w:sz w:val="24"/>
                <w:szCs w:val="24"/>
              </w:rPr>
              <w:t>For libraries to flourish as centers for uninhibited access to information, librarians must stand behind their users' right to privacy and freedom of inquiry</w:t>
            </w:r>
            <w:r>
              <w:rPr>
                <w:rFonts w:ascii="Times New Roman" w:eastAsia="Times New Roman" w:hAnsi="Times New Roman" w:cs="Times New Roman"/>
                <w:sz w:val="24"/>
                <w:szCs w:val="24"/>
              </w:rPr>
              <w:t xml:space="preserve">,” </w:t>
            </w:r>
            <w:r w:rsidR="00183297" w:rsidRPr="00183297">
              <w:rPr>
                <w:rFonts w:ascii="Times New Roman" w:eastAsia="Times New Roman" w:hAnsi="Times New Roman" w:cs="Times New Roman"/>
                <w:sz w:val="24"/>
                <w:szCs w:val="24"/>
              </w:rPr>
              <w:t>(ALA, 2017)</w:t>
            </w:r>
            <w:r w:rsidR="00183297">
              <w:rPr>
                <w:rFonts w:ascii="Times New Roman" w:eastAsia="Times New Roman" w:hAnsi="Times New Roman" w:cs="Times New Roman"/>
                <w:sz w:val="24"/>
                <w:szCs w:val="24"/>
              </w:rPr>
              <w:t>. As well, the policy could reference the Federal Trade Commission’s “</w:t>
            </w:r>
            <w:r w:rsidR="00183297" w:rsidRPr="00183297">
              <w:rPr>
                <w:rFonts w:ascii="Times New Roman" w:eastAsia="Times New Roman" w:hAnsi="Times New Roman" w:cs="Times New Roman"/>
                <w:sz w:val="24"/>
                <w:szCs w:val="24"/>
              </w:rPr>
              <w:t>Privacy Online: Fair Information Practices in the Electronic Marketplace</w:t>
            </w:r>
            <w:r w:rsidR="00183297">
              <w:rPr>
                <w:rFonts w:ascii="Times New Roman" w:eastAsia="Times New Roman" w:hAnsi="Times New Roman" w:cs="Times New Roman"/>
                <w:sz w:val="24"/>
                <w:szCs w:val="24"/>
              </w:rPr>
              <w:t xml:space="preserve">” report regarding why and how patron’s confidentiality will be kept, </w:t>
            </w:r>
            <w:r w:rsidR="00183297" w:rsidRPr="00183297">
              <w:rPr>
                <w:rFonts w:ascii="Times New Roman" w:eastAsia="Times New Roman" w:hAnsi="Times New Roman" w:cs="Times New Roman"/>
                <w:sz w:val="24"/>
                <w:szCs w:val="24"/>
              </w:rPr>
              <w:t>(FTC, 2000)</w:t>
            </w:r>
            <w:r w:rsidR="00183297">
              <w:rPr>
                <w:rFonts w:ascii="Times New Roman" w:eastAsia="Times New Roman" w:hAnsi="Times New Roman" w:cs="Times New Roman"/>
                <w:sz w:val="24"/>
                <w:szCs w:val="24"/>
              </w:rPr>
              <w:t>.</w:t>
            </w:r>
          </w:p>
        </w:tc>
      </w:tr>
      <w:tr w:rsidR="009E21CD" w:rsidRPr="007E61E6" w14:paraId="23B27671" w14:textId="77777777" w:rsidTr="00307F53">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53173" w14:textId="79335018" w:rsidR="007E61E6" w:rsidRDefault="007E61E6" w:rsidP="007E61E6">
            <w:pPr>
              <w:spacing w:after="0" w:line="480" w:lineRule="auto"/>
              <w:rPr>
                <w:rFonts w:ascii="Times New Roman" w:eastAsia="Times New Roman" w:hAnsi="Times New Roman" w:cs="Times New Roman"/>
                <w:b/>
                <w:bCs/>
                <w:color w:val="000000"/>
                <w:sz w:val="20"/>
                <w:szCs w:val="20"/>
                <w:shd w:val="clear" w:color="auto" w:fill="FFFFFF"/>
              </w:rPr>
            </w:pPr>
            <w:r w:rsidRPr="00637BA9">
              <w:rPr>
                <w:rFonts w:ascii="Times New Roman" w:eastAsia="Times New Roman" w:hAnsi="Times New Roman" w:cs="Times New Roman"/>
                <w:b/>
                <w:bCs/>
                <w:color w:val="000000"/>
                <w:sz w:val="20"/>
                <w:szCs w:val="20"/>
                <w:shd w:val="clear" w:color="auto" w:fill="FFFFFF"/>
              </w:rPr>
              <w:lastRenderedPageBreak/>
              <w:t>Copyright</w:t>
            </w:r>
            <w:r w:rsidRPr="007E61E6">
              <w:rPr>
                <w:rFonts w:ascii="Times New Roman" w:eastAsia="Times New Roman" w:hAnsi="Times New Roman" w:cs="Times New Roman"/>
                <w:b/>
                <w:bCs/>
                <w:color w:val="000000"/>
                <w:sz w:val="20"/>
                <w:szCs w:val="20"/>
                <w:shd w:val="clear" w:color="auto" w:fill="FFFFFF"/>
              </w:rPr>
              <w:t> </w:t>
            </w:r>
          </w:p>
          <w:p w14:paraId="5D270C6D" w14:textId="77777777" w:rsidR="007E61E6" w:rsidRPr="007E61E6" w:rsidRDefault="007E61E6" w:rsidP="00637BA9">
            <w:pPr>
              <w:spacing w:after="0" w:line="480" w:lineRule="auto"/>
              <w:rPr>
                <w:rFonts w:ascii="Times New Roman" w:eastAsia="Times New Roman" w:hAnsi="Times New Roman" w:cs="Times New Roman"/>
                <w:sz w:val="24"/>
                <w:szCs w:val="24"/>
              </w:rPr>
            </w:pP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490FB" w14:textId="0D80A1BE" w:rsidR="007E61E6" w:rsidRPr="007E61E6" w:rsidRDefault="00307F53"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Regulation </w:t>
            </w:r>
            <w:r w:rsidRPr="00307F53">
              <w:rPr>
                <w:rFonts w:ascii="Times New Roman" w:eastAsia="Times New Roman" w:hAnsi="Times New Roman" w:cs="Times New Roman"/>
                <w:sz w:val="24"/>
                <w:szCs w:val="24"/>
              </w:rPr>
              <w:t>EGB-RA</w:t>
            </w:r>
            <w:r w:rsidR="00FA5051">
              <w:rPr>
                <w:rFonts w:ascii="Times New Roman" w:eastAsia="Times New Roman" w:hAnsi="Times New Roman" w:cs="Times New Roman"/>
                <w:sz w:val="24"/>
                <w:szCs w:val="24"/>
              </w:rPr>
              <w:t xml:space="preserve"> and Exhibit EGB-EA reference federal copyright law and, more specifically, section 107 of the Copyright Revision Bill to support the information presented in the documents. (</w:t>
            </w:r>
            <w:r w:rsidR="00FA5051" w:rsidRPr="00FA5051">
              <w:rPr>
                <w:rFonts w:ascii="Times New Roman" w:eastAsia="Times New Roman" w:hAnsi="Times New Roman" w:cs="Times New Roman"/>
                <w:sz w:val="24"/>
                <w:szCs w:val="24"/>
              </w:rPr>
              <w:t>MCPS, Exhibit EGB-EA 1988)</w:t>
            </w:r>
            <w:r w:rsidR="00FA5051">
              <w:rPr>
                <w:rFonts w:ascii="Times New Roman" w:eastAsia="Times New Roman" w:hAnsi="Times New Roman" w:cs="Times New Roman"/>
                <w:sz w:val="24"/>
                <w:szCs w:val="24"/>
              </w:rPr>
              <w:t>.</w:t>
            </w:r>
            <w:r w:rsidR="00637BA9">
              <w:rPr>
                <w:rFonts w:ascii="Times New Roman" w:eastAsia="Times New Roman" w:hAnsi="Times New Roman" w:cs="Times New Roman"/>
                <w:sz w:val="24"/>
                <w:szCs w:val="24"/>
              </w:rPr>
              <w:t xml:space="preserve"> The regulation and exhibit go into detail about acceptable and unacceptable use and copying of print and digital materials. The regulation states that any of the prohibited uses could result in a fine or jail time. As well, the regulation clearly states when a copyright needs obtained for something </w:t>
            </w:r>
            <w:r w:rsidR="00637BA9">
              <w:rPr>
                <w:rFonts w:ascii="Times New Roman" w:eastAsia="Times New Roman" w:hAnsi="Times New Roman" w:cs="Times New Roman"/>
                <w:sz w:val="24"/>
                <w:szCs w:val="24"/>
              </w:rPr>
              <w:lastRenderedPageBreak/>
              <w:t>created</w:t>
            </w:r>
            <w:r w:rsidR="00E24CDC">
              <w:rPr>
                <w:rFonts w:ascii="Times New Roman" w:eastAsia="Times New Roman" w:hAnsi="Times New Roman" w:cs="Times New Roman"/>
                <w:sz w:val="24"/>
                <w:szCs w:val="24"/>
              </w:rPr>
              <w:t xml:space="preserve"> by a staff member</w:t>
            </w:r>
            <w:r w:rsidR="00637BA9">
              <w:rPr>
                <w:rFonts w:ascii="Times New Roman" w:eastAsia="Times New Roman" w:hAnsi="Times New Roman" w:cs="Times New Roman"/>
                <w:sz w:val="24"/>
                <w:szCs w:val="24"/>
              </w:rPr>
              <w:t>, (MCPS, 1988)</w:t>
            </w:r>
            <w:r w:rsidR="00E24CDC">
              <w:rPr>
                <w:rFonts w:ascii="Times New Roman" w:eastAsia="Times New Roman" w:hAnsi="Times New Roman" w:cs="Times New Roman"/>
                <w:sz w:val="24"/>
                <w:szCs w:val="24"/>
              </w:rPr>
              <w:t>.</w:t>
            </w: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ACFCA" w14:textId="681F1A7C" w:rsidR="007E61E6" w:rsidRPr="007E61E6" w:rsidRDefault="00637BA9"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 is no information missing from the documents on copyrighted materials.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253B8" w14:textId="5DAB7EA7" w:rsidR="007E61E6" w:rsidRPr="007E61E6" w:rsidRDefault="00637BA9"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documents covering copyrighted materials are a strength of the MCPS policy, the only suggestion I could make is to perhaps </w:t>
            </w:r>
            <w:r w:rsidR="00C75F14">
              <w:rPr>
                <w:rFonts w:ascii="Times New Roman" w:eastAsia="Times New Roman" w:hAnsi="Times New Roman" w:cs="Times New Roman"/>
                <w:sz w:val="24"/>
                <w:szCs w:val="24"/>
              </w:rPr>
              <w:t>attach Exhibit EGB-EA as an amendment to the end of</w:t>
            </w:r>
            <w:r w:rsidR="00861B8D">
              <w:rPr>
                <w:rFonts w:ascii="Times New Roman" w:eastAsia="Times New Roman" w:hAnsi="Times New Roman" w:cs="Times New Roman"/>
                <w:sz w:val="24"/>
                <w:szCs w:val="24"/>
              </w:rPr>
              <w:t xml:space="preserve"> </w:t>
            </w:r>
            <w:r w:rsidR="00C75F14">
              <w:rPr>
                <w:rFonts w:ascii="Times New Roman" w:eastAsia="Times New Roman" w:hAnsi="Times New Roman" w:cs="Times New Roman"/>
                <w:sz w:val="24"/>
                <w:szCs w:val="24"/>
              </w:rPr>
              <w:t>Regulation EGB-RA so that one does not have to go searching for the exhibit.</w:t>
            </w:r>
          </w:p>
          <w:p w14:paraId="3AE2A3CB" w14:textId="77777777" w:rsidR="007E61E6" w:rsidRPr="007E61E6" w:rsidRDefault="007E61E6" w:rsidP="007E61E6">
            <w:pPr>
              <w:spacing w:after="0" w:line="480" w:lineRule="auto"/>
              <w:rPr>
                <w:rFonts w:ascii="Times New Roman" w:eastAsia="Times New Roman" w:hAnsi="Times New Roman" w:cs="Times New Roman"/>
                <w:sz w:val="24"/>
                <w:szCs w:val="24"/>
              </w:rPr>
            </w:pPr>
          </w:p>
        </w:tc>
      </w:tr>
      <w:tr w:rsidR="009E21CD" w:rsidRPr="007E61E6" w14:paraId="02C3863C" w14:textId="77777777" w:rsidTr="00307F53">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6A2C6" w14:textId="083929FA" w:rsidR="007E61E6" w:rsidRDefault="007E61E6" w:rsidP="007E61E6">
            <w:pPr>
              <w:spacing w:after="0" w:line="480" w:lineRule="auto"/>
              <w:rPr>
                <w:rFonts w:ascii="Times New Roman" w:eastAsia="Times New Roman" w:hAnsi="Times New Roman" w:cs="Times New Roman"/>
                <w:b/>
                <w:bCs/>
                <w:color w:val="000000"/>
                <w:sz w:val="20"/>
                <w:szCs w:val="20"/>
                <w:shd w:val="clear" w:color="auto" w:fill="FFFFFF"/>
              </w:rPr>
            </w:pPr>
            <w:r w:rsidRPr="0013703E">
              <w:rPr>
                <w:rFonts w:ascii="Times New Roman" w:eastAsia="Times New Roman" w:hAnsi="Times New Roman" w:cs="Times New Roman"/>
                <w:b/>
                <w:bCs/>
                <w:color w:val="000000"/>
                <w:sz w:val="20"/>
                <w:szCs w:val="20"/>
                <w:shd w:val="clear" w:color="auto" w:fill="FFFFFF"/>
              </w:rPr>
              <w:t>Print and Digital Selection Criteria</w:t>
            </w:r>
            <w:r w:rsidRPr="007E61E6">
              <w:rPr>
                <w:rFonts w:ascii="Times New Roman" w:eastAsia="Times New Roman" w:hAnsi="Times New Roman" w:cs="Times New Roman"/>
                <w:b/>
                <w:bCs/>
                <w:color w:val="000000"/>
                <w:sz w:val="20"/>
                <w:szCs w:val="20"/>
                <w:shd w:val="clear" w:color="auto" w:fill="FFFFFF"/>
              </w:rPr>
              <w:t> </w:t>
            </w:r>
          </w:p>
          <w:p w14:paraId="324F319D" w14:textId="77777777" w:rsidR="007E61E6" w:rsidRPr="007E61E6" w:rsidRDefault="007E61E6" w:rsidP="00E24CDC">
            <w:pPr>
              <w:spacing w:after="0" w:line="480" w:lineRule="auto"/>
              <w:rPr>
                <w:rFonts w:ascii="Times New Roman" w:eastAsia="Times New Roman" w:hAnsi="Times New Roman" w:cs="Times New Roman"/>
                <w:sz w:val="24"/>
                <w:szCs w:val="24"/>
              </w:rPr>
            </w:pP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04935" w14:textId="3BCDF38C" w:rsidR="004E1887" w:rsidRPr="004E1887" w:rsidRDefault="00307F53" w:rsidP="004E1887">
            <w:pPr>
              <w:spacing w:after="0" w:line="480" w:lineRule="auto"/>
              <w:rPr>
                <w:rFonts w:ascii="Times New Roman" w:eastAsia="Times New Roman" w:hAnsi="Times New Roman" w:cs="Times New Roman"/>
                <w:sz w:val="24"/>
                <w:szCs w:val="24"/>
              </w:rPr>
            </w:pPr>
            <w:r w:rsidRPr="00307F53">
              <w:rPr>
                <w:rFonts w:ascii="Times New Roman" w:eastAsia="Times New Roman" w:hAnsi="Times New Roman" w:cs="Times New Roman"/>
                <w:sz w:val="24"/>
                <w:szCs w:val="24"/>
              </w:rPr>
              <w:t>Regulation IIB-RA</w:t>
            </w:r>
            <w:r w:rsidR="004E1887">
              <w:rPr>
                <w:rFonts w:ascii="Times New Roman" w:eastAsia="Times New Roman" w:hAnsi="Times New Roman" w:cs="Times New Roman"/>
                <w:sz w:val="24"/>
                <w:szCs w:val="24"/>
              </w:rPr>
              <w:t xml:space="preserve"> includes print and digital resources under the definition of Instructional Materials. The definition is as follows “</w:t>
            </w:r>
            <w:r w:rsidR="004E1887" w:rsidRPr="004E1887">
              <w:rPr>
                <w:rFonts w:ascii="Times New Roman" w:eastAsia="Times New Roman" w:hAnsi="Times New Roman" w:cs="Times New Roman"/>
                <w:sz w:val="24"/>
                <w:szCs w:val="24"/>
              </w:rPr>
              <w:t>Instructional materials are</w:t>
            </w:r>
            <w:r w:rsidR="004E1887">
              <w:rPr>
                <w:rFonts w:ascii="Times New Roman" w:eastAsia="Times New Roman" w:hAnsi="Times New Roman" w:cs="Times New Roman"/>
                <w:sz w:val="24"/>
                <w:szCs w:val="24"/>
              </w:rPr>
              <w:t xml:space="preserve"> </w:t>
            </w:r>
            <w:r w:rsidR="004E1887" w:rsidRPr="004E1887">
              <w:rPr>
                <w:rFonts w:ascii="Times New Roman" w:eastAsia="Times New Roman" w:hAnsi="Times New Roman" w:cs="Times New Roman"/>
                <w:sz w:val="24"/>
                <w:szCs w:val="24"/>
              </w:rPr>
              <w:t>print and non-print items that are designed to impart</w:t>
            </w:r>
            <w:r w:rsidR="004E1887">
              <w:rPr>
                <w:rFonts w:ascii="Times New Roman" w:eastAsia="Times New Roman" w:hAnsi="Times New Roman" w:cs="Times New Roman"/>
                <w:sz w:val="24"/>
                <w:szCs w:val="24"/>
              </w:rPr>
              <w:t xml:space="preserve"> </w:t>
            </w:r>
            <w:r w:rsidR="004E1887" w:rsidRPr="004E1887">
              <w:rPr>
                <w:rFonts w:ascii="Times New Roman" w:eastAsia="Times New Roman" w:hAnsi="Times New Roman" w:cs="Times New Roman"/>
                <w:sz w:val="24"/>
                <w:szCs w:val="24"/>
              </w:rPr>
              <w:t>information to the learner in the teaching/learning process. Instructional materials</w:t>
            </w:r>
            <w:r w:rsidR="004E1887">
              <w:rPr>
                <w:rFonts w:ascii="Times New Roman" w:eastAsia="Times New Roman" w:hAnsi="Times New Roman" w:cs="Times New Roman"/>
                <w:sz w:val="24"/>
                <w:szCs w:val="24"/>
              </w:rPr>
              <w:t xml:space="preserve"> </w:t>
            </w:r>
            <w:r w:rsidR="004E1887" w:rsidRPr="004E1887">
              <w:rPr>
                <w:rFonts w:ascii="Times New Roman" w:eastAsia="Times New Roman" w:hAnsi="Times New Roman" w:cs="Times New Roman"/>
                <w:sz w:val="24"/>
                <w:szCs w:val="24"/>
              </w:rPr>
              <w:t>may be consumable and expendable and include such items as charts, kits, textbooks,</w:t>
            </w:r>
          </w:p>
          <w:p w14:paraId="36EDCC5A" w14:textId="474FB2DE" w:rsidR="004E1887" w:rsidRPr="004E1887" w:rsidRDefault="004E1887" w:rsidP="004E1887">
            <w:pPr>
              <w:spacing w:after="0" w:line="480" w:lineRule="auto"/>
              <w:rPr>
                <w:rFonts w:ascii="Times New Roman" w:eastAsia="Times New Roman" w:hAnsi="Times New Roman" w:cs="Times New Roman"/>
                <w:sz w:val="24"/>
                <w:szCs w:val="24"/>
              </w:rPr>
            </w:pPr>
            <w:r w:rsidRPr="004E1887">
              <w:rPr>
                <w:rFonts w:ascii="Times New Roman" w:eastAsia="Times New Roman" w:hAnsi="Times New Roman" w:cs="Times New Roman"/>
                <w:sz w:val="24"/>
                <w:szCs w:val="24"/>
              </w:rPr>
              <w:t xml:space="preserve">magazines, newspapers, pictures, recordings, slides, transparencies, </w:t>
            </w:r>
            <w:r w:rsidRPr="004E1887">
              <w:rPr>
                <w:rFonts w:ascii="Times New Roman" w:eastAsia="Times New Roman" w:hAnsi="Times New Roman" w:cs="Times New Roman"/>
                <w:sz w:val="24"/>
                <w:szCs w:val="24"/>
              </w:rPr>
              <w:lastRenderedPageBreak/>
              <w:t>videos, video</w:t>
            </w:r>
            <w:r>
              <w:rPr>
                <w:rFonts w:ascii="Times New Roman" w:eastAsia="Times New Roman" w:hAnsi="Times New Roman" w:cs="Times New Roman"/>
                <w:sz w:val="24"/>
                <w:szCs w:val="24"/>
              </w:rPr>
              <w:t xml:space="preserve"> </w:t>
            </w:r>
            <w:r w:rsidRPr="004E1887">
              <w:rPr>
                <w:rFonts w:ascii="Times New Roman" w:eastAsia="Times New Roman" w:hAnsi="Times New Roman" w:cs="Times New Roman"/>
                <w:sz w:val="24"/>
                <w:szCs w:val="24"/>
              </w:rPr>
              <w:t>discs, workbooks, and electronic resources such as software, CD-ROMs, and online</w:t>
            </w:r>
          </w:p>
          <w:p w14:paraId="232F29E8" w14:textId="1035DB23" w:rsidR="007E61E6" w:rsidRPr="007E61E6" w:rsidRDefault="004E1887" w:rsidP="004E1887">
            <w:pPr>
              <w:spacing w:after="0" w:line="480" w:lineRule="auto"/>
              <w:rPr>
                <w:rFonts w:ascii="Times New Roman" w:eastAsia="Times New Roman" w:hAnsi="Times New Roman" w:cs="Times New Roman"/>
                <w:sz w:val="24"/>
                <w:szCs w:val="24"/>
              </w:rPr>
            </w:pPr>
            <w:r w:rsidRPr="004E1887">
              <w:rPr>
                <w:rFonts w:ascii="Times New Roman" w:eastAsia="Times New Roman" w:hAnsi="Times New Roman" w:cs="Times New Roman"/>
                <w:sz w:val="24"/>
                <w:szCs w:val="24"/>
              </w:rPr>
              <w:t>services</w:t>
            </w:r>
            <w:r>
              <w:rPr>
                <w:rFonts w:ascii="Times New Roman" w:eastAsia="Times New Roman" w:hAnsi="Times New Roman" w:cs="Times New Roman"/>
                <w:sz w:val="24"/>
                <w:szCs w:val="24"/>
              </w:rPr>
              <w:t xml:space="preserve">,” (MCPS, 2005). Guidelines for evaluation of instructional resources can be found under section four, part C of the regulation. These criteria state that materials should be aligned to the curriculum, reflective of the multicultural society, when appropriate should give opportunities for students to learn about social issues, and should </w:t>
            </w:r>
            <w:r w:rsidR="00511F01">
              <w:rPr>
                <w:rFonts w:ascii="Times New Roman" w:eastAsia="Times New Roman" w:hAnsi="Times New Roman" w:cs="Times New Roman"/>
                <w:sz w:val="24"/>
                <w:szCs w:val="24"/>
              </w:rPr>
              <w:t>consider</w:t>
            </w:r>
            <w:r>
              <w:rPr>
                <w:rFonts w:ascii="Times New Roman" w:eastAsia="Times New Roman" w:hAnsi="Times New Roman" w:cs="Times New Roman"/>
                <w:sz w:val="24"/>
                <w:szCs w:val="24"/>
              </w:rPr>
              <w:t xml:space="preserve"> authenticity, instructional time, age appropriateness, recency, clarity, cost, and digital </w:t>
            </w:r>
            <w:r>
              <w:rPr>
                <w:rFonts w:ascii="Times New Roman" w:eastAsia="Times New Roman" w:hAnsi="Times New Roman" w:cs="Times New Roman"/>
                <w:sz w:val="24"/>
                <w:szCs w:val="24"/>
              </w:rPr>
              <w:lastRenderedPageBreak/>
              <w:t xml:space="preserve">resources’ compliance to MCPS network standards. </w:t>
            </w:r>
            <w:r w:rsidR="00E729DB" w:rsidRPr="00E729DB">
              <w:rPr>
                <w:rFonts w:ascii="Times New Roman" w:eastAsia="Times New Roman" w:hAnsi="Times New Roman" w:cs="Times New Roman"/>
                <w:sz w:val="24"/>
                <w:szCs w:val="24"/>
              </w:rPr>
              <w:t xml:space="preserve">Resources should be evaluated using MCPS Form 365-25: Record of Evaluation for Instructional Materials, </w:t>
            </w:r>
            <w:r>
              <w:rPr>
                <w:rFonts w:ascii="Times New Roman" w:eastAsia="Times New Roman" w:hAnsi="Times New Roman" w:cs="Times New Roman"/>
                <w:sz w:val="24"/>
                <w:szCs w:val="24"/>
              </w:rPr>
              <w:t>(MCPS, 2005).</w:t>
            </w: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762E6" w14:textId="534BF521" w:rsidR="007E61E6" w:rsidRPr="007E61E6" w:rsidRDefault="004E1887"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sources for the determination of the criteria have been included.</w:t>
            </w:r>
            <w:r w:rsidR="00E729DB">
              <w:rPr>
                <w:rFonts w:ascii="Times New Roman" w:eastAsia="Times New Roman" w:hAnsi="Times New Roman" w:cs="Times New Roman"/>
                <w:sz w:val="24"/>
                <w:szCs w:val="24"/>
              </w:rPr>
              <w:t xml:space="preserve"> </w:t>
            </w:r>
            <w:r w:rsidR="00E729DB" w:rsidRPr="00E729DB">
              <w:rPr>
                <w:rFonts w:ascii="Times New Roman" w:eastAsia="Times New Roman" w:hAnsi="Times New Roman" w:cs="Times New Roman"/>
                <w:sz w:val="24"/>
                <w:szCs w:val="24"/>
              </w:rPr>
              <w:t>There is not a copy of the evaluation form or directions on locating the form included in the regulation.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15A02" w14:textId="73C003ED" w:rsidR="00E729DB" w:rsidRDefault="00E729DB" w:rsidP="00E729D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regulation should include information from sources on how the criteria were determined for evaluation. The policy could include information from Mardis who states “</w:t>
            </w:r>
            <w:r w:rsidRPr="00E729DB">
              <w:rPr>
                <w:rFonts w:ascii="Times New Roman" w:eastAsia="Times New Roman" w:hAnsi="Times New Roman" w:cs="Times New Roman"/>
                <w:sz w:val="24"/>
                <w:szCs w:val="24"/>
              </w:rPr>
              <w:t xml:space="preserve">The Collection Program in Schools In selecting all formats for possible purchase the librarian should consider the following general criteria: </w:t>
            </w:r>
          </w:p>
          <w:p w14:paraId="64F69778" w14:textId="77777777" w:rsidR="00E729DB" w:rsidRDefault="00E729DB" w:rsidP="00E729DB">
            <w:pPr>
              <w:pStyle w:val="ListParagraph"/>
              <w:numPr>
                <w:ilvl w:val="0"/>
                <w:numId w:val="1"/>
              </w:numPr>
              <w:spacing w:after="0" w:line="480" w:lineRule="auto"/>
              <w:rPr>
                <w:rFonts w:ascii="Times New Roman" w:eastAsia="Times New Roman" w:hAnsi="Times New Roman" w:cs="Times New Roman"/>
                <w:sz w:val="24"/>
                <w:szCs w:val="24"/>
              </w:rPr>
            </w:pPr>
            <w:r w:rsidRPr="00E729DB">
              <w:rPr>
                <w:rFonts w:ascii="Times New Roman" w:eastAsia="Times New Roman" w:hAnsi="Times New Roman" w:cs="Times New Roman"/>
                <w:sz w:val="24"/>
                <w:szCs w:val="24"/>
              </w:rPr>
              <w:t>Reputation of the author, illustrator, publisher, and producer</w:t>
            </w:r>
          </w:p>
          <w:p w14:paraId="3FD61440" w14:textId="77777777" w:rsidR="00E729DB" w:rsidRDefault="00E729DB" w:rsidP="00E729DB">
            <w:pPr>
              <w:pStyle w:val="ListParagraph"/>
              <w:numPr>
                <w:ilvl w:val="0"/>
                <w:numId w:val="1"/>
              </w:numPr>
              <w:spacing w:after="0" w:line="480" w:lineRule="auto"/>
              <w:rPr>
                <w:rFonts w:ascii="Times New Roman" w:eastAsia="Times New Roman" w:hAnsi="Times New Roman" w:cs="Times New Roman"/>
                <w:sz w:val="24"/>
                <w:szCs w:val="24"/>
              </w:rPr>
            </w:pPr>
            <w:r w:rsidRPr="00E729DB">
              <w:rPr>
                <w:rFonts w:ascii="Times New Roman" w:eastAsia="Times New Roman" w:hAnsi="Times New Roman" w:cs="Times New Roman"/>
                <w:sz w:val="24"/>
                <w:szCs w:val="24"/>
              </w:rPr>
              <w:lastRenderedPageBreak/>
              <w:t>Overall content quality and accuracy</w:t>
            </w:r>
          </w:p>
          <w:p w14:paraId="46DE3E5A" w14:textId="77777777" w:rsidR="00E729DB" w:rsidRDefault="00E729DB" w:rsidP="00E729DB">
            <w:pPr>
              <w:pStyle w:val="ListParagraph"/>
              <w:numPr>
                <w:ilvl w:val="0"/>
                <w:numId w:val="1"/>
              </w:numPr>
              <w:spacing w:after="0" w:line="480" w:lineRule="auto"/>
              <w:rPr>
                <w:rFonts w:ascii="Times New Roman" w:eastAsia="Times New Roman" w:hAnsi="Times New Roman" w:cs="Times New Roman"/>
                <w:sz w:val="24"/>
                <w:szCs w:val="24"/>
              </w:rPr>
            </w:pPr>
            <w:r w:rsidRPr="00E729DB">
              <w:rPr>
                <w:rFonts w:ascii="Times New Roman" w:eastAsia="Times New Roman" w:hAnsi="Times New Roman" w:cs="Times New Roman"/>
                <w:sz w:val="24"/>
                <w:szCs w:val="24"/>
              </w:rPr>
              <w:t>Currency and appropriateness of the content</w:t>
            </w:r>
          </w:p>
          <w:p w14:paraId="48ED917B" w14:textId="77777777" w:rsidR="00E729DB" w:rsidRDefault="00E729DB" w:rsidP="00E729DB">
            <w:pPr>
              <w:pStyle w:val="ListParagraph"/>
              <w:numPr>
                <w:ilvl w:val="0"/>
                <w:numId w:val="1"/>
              </w:numPr>
              <w:spacing w:after="0" w:line="480" w:lineRule="auto"/>
              <w:rPr>
                <w:rFonts w:ascii="Times New Roman" w:eastAsia="Times New Roman" w:hAnsi="Times New Roman" w:cs="Times New Roman"/>
                <w:sz w:val="24"/>
                <w:szCs w:val="24"/>
              </w:rPr>
            </w:pPr>
            <w:r w:rsidRPr="00E729DB">
              <w:rPr>
                <w:rFonts w:ascii="Times New Roman" w:eastAsia="Times New Roman" w:hAnsi="Times New Roman" w:cs="Times New Roman"/>
                <w:sz w:val="24"/>
                <w:szCs w:val="24"/>
              </w:rPr>
              <w:t>Value in relation to cost and need</w:t>
            </w:r>
          </w:p>
          <w:p w14:paraId="66E71D15" w14:textId="3D5151E8" w:rsidR="00E729DB" w:rsidRDefault="00E729DB" w:rsidP="00E729DB">
            <w:pPr>
              <w:pStyle w:val="ListParagraph"/>
              <w:numPr>
                <w:ilvl w:val="0"/>
                <w:numId w:val="1"/>
              </w:numPr>
              <w:spacing w:after="0" w:line="480" w:lineRule="auto"/>
              <w:rPr>
                <w:rFonts w:ascii="Times New Roman" w:eastAsia="Times New Roman" w:hAnsi="Times New Roman" w:cs="Times New Roman"/>
                <w:sz w:val="24"/>
                <w:szCs w:val="24"/>
              </w:rPr>
            </w:pPr>
            <w:r w:rsidRPr="00E729DB">
              <w:rPr>
                <w:rFonts w:ascii="Times New Roman" w:eastAsia="Times New Roman" w:hAnsi="Times New Roman" w:cs="Times New Roman"/>
                <w:sz w:val="24"/>
                <w:szCs w:val="24"/>
              </w:rPr>
              <w:t>Value to the collection</w:t>
            </w:r>
            <w:r>
              <w:rPr>
                <w:rFonts w:ascii="Times New Roman" w:eastAsia="Times New Roman" w:hAnsi="Times New Roman" w:cs="Times New Roman"/>
                <w:sz w:val="24"/>
                <w:szCs w:val="24"/>
              </w:rPr>
              <w:t>” (Mardis, 2016)</w:t>
            </w:r>
            <w:r w:rsidR="002E4F20">
              <w:rPr>
                <w:rFonts w:ascii="Times New Roman" w:eastAsia="Times New Roman" w:hAnsi="Times New Roman" w:cs="Times New Roman"/>
                <w:sz w:val="24"/>
                <w:szCs w:val="24"/>
              </w:rPr>
              <w:t>.</w:t>
            </w:r>
          </w:p>
          <w:p w14:paraId="680E7D3B" w14:textId="304256B3" w:rsidR="00E729DB" w:rsidRPr="00E729DB" w:rsidRDefault="00E729DB" w:rsidP="00E729D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well</w:t>
            </w:r>
            <w:r w:rsidR="002E4F20">
              <w:rPr>
                <w:rFonts w:ascii="Times New Roman" w:eastAsia="Times New Roman" w:hAnsi="Times New Roman" w:cs="Times New Roman"/>
                <w:sz w:val="24"/>
                <w:szCs w:val="24"/>
              </w:rPr>
              <w:t>, the policy could include</w:t>
            </w:r>
            <w:r>
              <w:rPr>
                <w:rFonts w:ascii="Times New Roman" w:eastAsia="Times New Roman" w:hAnsi="Times New Roman" w:cs="Times New Roman"/>
                <w:sz w:val="24"/>
                <w:szCs w:val="24"/>
              </w:rPr>
              <w:t xml:space="preserve"> information from </w:t>
            </w:r>
            <w:r w:rsidR="002E4F20">
              <w:rPr>
                <w:rFonts w:ascii="Times New Roman" w:eastAsia="Times New Roman" w:hAnsi="Times New Roman" w:cs="Times New Roman"/>
                <w:sz w:val="24"/>
                <w:szCs w:val="24"/>
              </w:rPr>
              <w:t>the Code of Maryland Regulations (COMAR) 13a.06.05 about purchasing accessible educational materials, (</w:t>
            </w:r>
            <w:r w:rsidR="002E4F20" w:rsidRPr="002E4F20">
              <w:rPr>
                <w:rFonts w:ascii="Times New Roman" w:eastAsia="Times New Roman" w:hAnsi="Times New Roman" w:cs="Times New Roman"/>
                <w:sz w:val="24"/>
                <w:szCs w:val="24"/>
              </w:rPr>
              <w:t>DSD, n.d.)</w:t>
            </w:r>
            <w:r w:rsidR="002E4F20">
              <w:rPr>
                <w:rFonts w:ascii="Times New Roman" w:eastAsia="Times New Roman" w:hAnsi="Times New Roman" w:cs="Times New Roman"/>
                <w:sz w:val="24"/>
                <w:szCs w:val="24"/>
              </w:rPr>
              <w:t xml:space="preserve">. Lastly, the regulation should contain either a copy of </w:t>
            </w:r>
            <w:r w:rsidR="002E4F20">
              <w:rPr>
                <w:rFonts w:ascii="Times New Roman" w:eastAsia="Times New Roman" w:hAnsi="Times New Roman" w:cs="Times New Roman"/>
                <w:sz w:val="24"/>
                <w:szCs w:val="24"/>
              </w:rPr>
              <w:lastRenderedPageBreak/>
              <w:t>the form referenced or directions on where to locate the form.</w:t>
            </w:r>
          </w:p>
          <w:p w14:paraId="4B53A949" w14:textId="77777777" w:rsidR="00E729DB" w:rsidRPr="00E729DB" w:rsidRDefault="00E729DB" w:rsidP="00E729DB">
            <w:pPr>
              <w:spacing w:after="0" w:line="480" w:lineRule="auto"/>
              <w:rPr>
                <w:rFonts w:ascii="Times New Roman" w:eastAsia="Times New Roman" w:hAnsi="Times New Roman" w:cs="Times New Roman"/>
                <w:sz w:val="24"/>
                <w:szCs w:val="24"/>
              </w:rPr>
            </w:pPr>
          </w:p>
          <w:p w14:paraId="104A058C" w14:textId="5E427365" w:rsidR="007E61E6" w:rsidRPr="007E61E6" w:rsidRDefault="007E61E6" w:rsidP="00E729DB">
            <w:pPr>
              <w:spacing w:after="0" w:line="480" w:lineRule="auto"/>
              <w:rPr>
                <w:rFonts w:ascii="Times New Roman" w:eastAsia="Times New Roman" w:hAnsi="Times New Roman" w:cs="Times New Roman"/>
                <w:sz w:val="24"/>
                <w:szCs w:val="24"/>
              </w:rPr>
            </w:pPr>
          </w:p>
        </w:tc>
      </w:tr>
      <w:tr w:rsidR="009E21CD" w:rsidRPr="007E61E6" w14:paraId="2807941B" w14:textId="77777777" w:rsidTr="00307F53">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14C05" w14:textId="3E1AC756" w:rsidR="007E61E6" w:rsidRDefault="007E61E6" w:rsidP="007E61E6">
            <w:pPr>
              <w:spacing w:after="0" w:line="480" w:lineRule="auto"/>
              <w:rPr>
                <w:rFonts w:ascii="Times New Roman" w:eastAsia="Times New Roman" w:hAnsi="Times New Roman" w:cs="Times New Roman"/>
                <w:b/>
                <w:bCs/>
                <w:color w:val="000000"/>
                <w:sz w:val="20"/>
                <w:szCs w:val="20"/>
                <w:shd w:val="clear" w:color="auto" w:fill="FFFFFF"/>
              </w:rPr>
            </w:pPr>
            <w:r w:rsidRPr="0013703E">
              <w:rPr>
                <w:rFonts w:ascii="Times New Roman" w:eastAsia="Times New Roman" w:hAnsi="Times New Roman" w:cs="Times New Roman"/>
                <w:b/>
                <w:bCs/>
                <w:color w:val="000000"/>
                <w:sz w:val="20"/>
                <w:szCs w:val="20"/>
                <w:shd w:val="clear" w:color="auto" w:fill="FFFFFF"/>
              </w:rPr>
              <w:lastRenderedPageBreak/>
              <w:t>Website Evaluation Criteria</w:t>
            </w:r>
            <w:r w:rsidRPr="007E61E6">
              <w:rPr>
                <w:rFonts w:ascii="Times New Roman" w:eastAsia="Times New Roman" w:hAnsi="Times New Roman" w:cs="Times New Roman"/>
                <w:b/>
                <w:bCs/>
                <w:color w:val="000000"/>
                <w:sz w:val="20"/>
                <w:szCs w:val="20"/>
                <w:shd w:val="clear" w:color="auto" w:fill="FFFFFF"/>
              </w:rPr>
              <w:t> </w:t>
            </w:r>
          </w:p>
          <w:p w14:paraId="26CE1358" w14:textId="77777777" w:rsidR="007E61E6" w:rsidRPr="007E61E6" w:rsidRDefault="007E61E6" w:rsidP="00E24CDC">
            <w:pPr>
              <w:spacing w:after="0" w:line="480" w:lineRule="auto"/>
              <w:rPr>
                <w:rFonts w:ascii="Times New Roman" w:eastAsia="Times New Roman" w:hAnsi="Times New Roman" w:cs="Times New Roman"/>
                <w:sz w:val="24"/>
                <w:szCs w:val="24"/>
              </w:rPr>
            </w:pP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B6560" w14:textId="6121E7B5" w:rsidR="004E1887" w:rsidRPr="004E1887" w:rsidRDefault="004E1887" w:rsidP="004E1887">
            <w:pPr>
              <w:spacing w:after="0" w:line="480" w:lineRule="auto"/>
              <w:rPr>
                <w:rFonts w:ascii="Times New Roman" w:eastAsia="Times New Roman" w:hAnsi="Times New Roman" w:cs="Times New Roman"/>
                <w:sz w:val="24"/>
                <w:szCs w:val="24"/>
              </w:rPr>
            </w:pPr>
            <w:r w:rsidRPr="004E1887">
              <w:rPr>
                <w:rFonts w:ascii="Times New Roman" w:eastAsia="Times New Roman" w:hAnsi="Times New Roman" w:cs="Times New Roman"/>
                <w:sz w:val="24"/>
                <w:szCs w:val="24"/>
              </w:rPr>
              <w:t xml:space="preserve">Regulation IIB-RA includes </w:t>
            </w:r>
            <w:r>
              <w:rPr>
                <w:rFonts w:ascii="Times New Roman" w:eastAsia="Times New Roman" w:hAnsi="Times New Roman" w:cs="Times New Roman"/>
                <w:sz w:val="24"/>
                <w:szCs w:val="24"/>
              </w:rPr>
              <w:t xml:space="preserve">websites </w:t>
            </w:r>
            <w:r w:rsidRPr="004E1887">
              <w:rPr>
                <w:rFonts w:ascii="Times New Roman" w:eastAsia="Times New Roman" w:hAnsi="Times New Roman" w:cs="Times New Roman"/>
                <w:sz w:val="24"/>
                <w:szCs w:val="24"/>
              </w:rPr>
              <w:t xml:space="preserve">under the definition of Instructional Materials. The definition is as follows “Instructional materials are print and non-print items that are designed to impart information to the learner in the teaching/learning process. Instructional materials may be consumable and </w:t>
            </w:r>
            <w:r w:rsidRPr="004E1887">
              <w:rPr>
                <w:rFonts w:ascii="Times New Roman" w:eastAsia="Times New Roman" w:hAnsi="Times New Roman" w:cs="Times New Roman"/>
                <w:sz w:val="24"/>
                <w:szCs w:val="24"/>
              </w:rPr>
              <w:lastRenderedPageBreak/>
              <w:t>expendable and include such items as charts, kits, textbooks,</w:t>
            </w:r>
          </w:p>
          <w:p w14:paraId="6D1CC5C6" w14:textId="77777777" w:rsidR="004E1887" w:rsidRPr="004E1887" w:rsidRDefault="004E1887" w:rsidP="004E1887">
            <w:pPr>
              <w:spacing w:after="0" w:line="480" w:lineRule="auto"/>
              <w:rPr>
                <w:rFonts w:ascii="Times New Roman" w:eastAsia="Times New Roman" w:hAnsi="Times New Roman" w:cs="Times New Roman"/>
                <w:sz w:val="24"/>
                <w:szCs w:val="24"/>
              </w:rPr>
            </w:pPr>
            <w:r w:rsidRPr="004E1887">
              <w:rPr>
                <w:rFonts w:ascii="Times New Roman" w:eastAsia="Times New Roman" w:hAnsi="Times New Roman" w:cs="Times New Roman"/>
                <w:sz w:val="24"/>
                <w:szCs w:val="24"/>
              </w:rPr>
              <w:t>magazines, newspapers, pictures, recordings, slides, transparencies, videos, video discs, workbooks, and electronic resources such as software, CD-ROMs, and online</w:t>
            </w:r>
          </w:p>
          <w:p w14:paraId="4AC8D1F0" w14:textId="23131D83" w:rsidR="007E61E6" w:rsidRPr="007E61E6" w:rsidRDefault="004E1887" w:rsidP="004E1887">
            <w:pPr>
              <w:spacing w:after="0" w:line="480" w:lineRule="auto"/>
              <w:rPr>
                <w:rFonts w:ascii="Times New Roman" w:eastAsia="Times New Roman" w:hAnsi="Times New Roman" w:cs="Times New Roman"/>
                <w:sz w:val="24"/>
                <w:szCs w:val="24"/>
              </w:rPr>
            </w:pPr>
            <w:r w:rsidRPr="004E1887">
              <w:rPr>
                <w:rFonts w:ascii="Times New Roman" w:eastAsia="Times New Roman" w:hAnsi="Times New Roman" w:cs="Times New Roman"/>
                <w:sz w:val="24"/>
                <w:szCs w:val="24"/>
              </w:rPr>
              <w:t>services,” (MCPS, 2005)</w:t>
            </w:r>
            <w:r>
              <w:rPr>
                <w:rFonts w:ascii="Times New Roman" w:eastAsia="Times New Roman" w:hAnsi="Times New Roman" w:cs="Times New Roman"/>
                <w:sz w:val="24"/>
                <w:szCs w:val="24"/>
              </w:rPr>
              <w:t xml:space="preserve">. </w:t>
            </w:r>
            <w:r w:rsidRPr="004E1887">
              <w:rPr>
                <w:rFonts w:ascii="Times New Roman" w:eastAsia="Times New Roman" w:hAnsi="Times New Roman" w:cs="Times New Roman"/>
                <w:sz w:val="24"/>
                <w:szCs w:val="24"/>
              </w:rPr>
              <w:t xml:space="preserve">Guidelines for evaluation of instructional resources can be found under section four, part C of the regulation. These criteria state that materials should be aligned to the curriculum, reflective of the multicultural society, when appropriate should give opportunities for </w:t>
            </w:r>
            <w:r w:rsidRPr="004E1887">
              <w:rPr>
                <w:rFonts w:ascii="Times New Roman" w:eastAsia="Times New Roman" w:hAnsi="Times New Roman" w:cs="Times New Roman"/>
                <w:sz w:val="24"/>
                <w:szCs w:val="24"/>
              </w:rPr>
              <w:lastRenderedPageBreak/>
              <w:t>students to learn about social issues, and should take into account authenticity, instructional time, age appropriateness, recency, clarity, cost, and digital resources’ compliance to MCPS network standards</w:t>
            </w:r>
            <w:r>
              <w:rPr>
                <w:rFonts w:ascii="Times New Roman" w:eastAsia="Times New Roman" w:hAnsi="Times New Roman" w:cs="Times New Roman"/>
                <w:sz w:val="24"/>
                <w:szCs w:val="24"/>
              </w:rPr>
              <w:t xml:space="preserve">. Resources should be evaluated using </w:t>
            </w:r>
            <w:r w:rsidRPr="004E1887">
              <w:rPr>
                <w:rFonts w:ascii="Times New Roman" w:eastAsia="Times New Roman" w:hAnsi="Times New Roman" w:cs="Times New Roman"/>
                <w:sz w:val="24"/>
                <w:szCs w:val="24"/>
              </w:rPr>
              <w:t>MCPS</w:t>
            </w:r>
            <w:r>
              <w:rPr>
                <w:rFonts w:ascii="Times New Roman" w:eastAsia="Times New Roman" w:hAnsi="Times New Roman" w:cs="Times New Roman"/>
                <w:sz w:val="24"/>
                <w:szCs w:val="24"/>
              </w:rPr>
              <w:t xml:space="preserve"> </w:t>
            </w:r>
            <w:r w:rsidRPr="004E1887">
              <w:rPr>
                <w:rFonts w:ascii="Times New Roman" w:eastAsia="Times New Roman" w:hAnsi="Times New Roman" w:cs="Times New Roman"/>
                <w:sz w:val="24"/>
                <w:szCs w:val="24"/>
              </w:rPr>
              <w:t>Form 365-25: Record of Evaluation for Instructional Materials</w:t>
            </w:r>
            <w:r w:rsidR="00E729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(MCPS, 2005).</w:t>
            </w: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ABC28" w14:textId="1C50A48E" w:rsidR="007E61E6" w:rsidRPr="007E61E6" w:rsidRDefault="004E1887" w:rsidP="007E61E6">
            <w:pPr>
              <w:spacing w:after="0" w:line="480" w:lineRule="auto"/>
              <w:rPr>
                <w:rFonts w:ascii="Times New Roman" w:eastAsia="Times New Roman" w:hAnsi="Times New Roman" w:cs="Times New Roman"/>
                <w:sz w:val="24"/>
                <w:szCs w:val="24"/>
              </w:rPr>
            </w:pPr>
            <w:r w:rsidRPr="004E1887">
              <w:rPr>
                <w:rFonts w:ascii="Times New Roman" w:eastAsia="Times New Roman" w:hAnsi="Times New Roman" w:cs="Times New Roman"/>
                <w:sz w:val="24"/>
                <w:szCs w:val="24"/>
              </w:rPr>
              <w:lastRenderedPageBreak/>
              <w:t>No sources for the determination of the criteria have been included.</w:t>
            </w:r>
            <w:r w:rsidR="00E729DB">
              <w:rPr>
                <w:rFonts w:ascii="Times New Roman" w:eastAsia="Times New Roman" w:hAnsi="Times New Roman" w:cs="Times New Roman"/>
                <w:sz w:val="24"/>
                <w:szCs w:val="24"/>
              </w:rPr>
              <w:t xml:space="preserve"> There is no information on presentation of and navigation criteria for websites.</w:t>
            </w:r>
            <w:r>
              <w:rPr>
                <w:rFonts w:ascii="Times New Roman" w:eastAsia="Times New Roman" w:hAnsi="Times New Roman" w:cs="Times New Roman"/>
                <w:sz w:val="24"/>
                <w:szCs w:val="24"/>
              </w:rPr>
              <w:t xml:space="preserve"> </w:t>
            </w:r>
            <w:r w:rsidR="00E729DB">
              <w:rPr>
                <w:rFonts w:ascii="Times New Roman" w:eastAsia="Times New Roman" w:hAnsi="Times New Roman" w:cs="Times New Roman"/>
                <w:sz w:val="24"/>
                <w:szCs w:val="24"/>
              </w:rPr>
              <w:t>T</w:t>
            </w:r>
            <w:r w:rsidR="00E729DB" w:rsidRPr="00E729DB">
              <w:rPr>
                <w:rFonts w:ascii="Times New Roman" w:eastAsia="Times New Roman" w:hAnsi="Times New Roman" w:cs="Times New Roman"/>
                <w:sz w:val="24"/>
                <w:szCs w:val="24"/>
              </w:rPr>
              <w:t xml:space="preserve">here is not a copy of the </w:t>
            </w:r>
            <w:r w:rsidR="00E729DB">
              <w:rPr>
                <w:rFonts w:ascii="Times New Roman" w:eastAsia="Times New Roman" w:hAnsi="Times New Roman" w:cs="Times New Roman"/>
                <w:sz w:val="24"/>
                <w:szCs w:val="24"/>
              </w:rPr>
              <w:t xml:space="preserve">evaluation </w:t>
            </w:r>
            <w:r w:rsidR="00E729DB" w:rsidRPr="00E729DB">
              <w:rPr>
                <w:rFonts w:ascii="Times New Roman" w:eastAsia="Times New Roman" w:hAnsi="Times New Roman" w:cs="Times New Roman"/>
                <w:sz w:val="24"/>
                <w:szCs w:val="24"/>
              </w:rPr>
              <w:t>form or directions on locating the form included in the regulation.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CB059" w14:textId="77777777" w:rsidR="002E4F20" w:rsidRDefault="002E4F20" w:rsidP="002E4F2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regulation should include information from sources on how the criteria were determined for evaluation. The policy could include information from Mardis who states “</w:t>
            </w:r>
            <w:r w:rsidRPr="00E729DB">
              <w:rPr>
                <w:rFonts w:ascii="Times New Roman" w:eastAsia="Times New Roman" w:hAnsi="Times New Roman" w:cs="Times New Roman"/>
                <w:sz w:val="24"/>
                <w:szCs w:val="24"/>
              </w:rPr>
              <w:t xml:space="preserve">The Collection Program in Schools In selecting all formats for possible purchase the librarian should consider the </w:t>
            </w:r>
            <w:r w:rsidRPr="00E729DB">
              <w:rPr>
                <w:rFonts w:ascii="Times New Roman" w:eastAsia="Times New Roman" w:hAnsi="Times New Roman" w:cs="Times New Roman"/>
                <w:sz w:val="24"/>
                <w:szCs w:val="24"/>
              </w:rPr>
              <w:lastRenderedPageBreak/>
              <w:t xml:space="preserve">following general criteria: </w:t>
            </w:r>
          </w:p>
          <w:p w14:paraId="049640B2" w14:textId="77777777" w:rsidR="002E4F20" w:rsidRDefault="002E4F20" w:rsidP="002E4F20">
            <w:pPr>
              <w:pStyle w:val="ListParagraph"/>
              <w:numPr>
                <w:ilvl w:val="0"/>
                <w:numId w:val="1"/>
              </w:numPr>
              <w:spacing w:after="0" w:line="480" w:lineRule="auto"/>
              <w:rPr>
                <w:rFonts w:ascii="Times New Roman" w:eastAsia="Times New Roman" w:hAnsi="Times New Roman" w:cs="Times New Roman"/>
                <w:sz w:val="24"/>
                <w:szCs w:val="24"/>
              </w:rPr>
            </w:pPr>
            <w:r w:rsidRPr="00E729DB">
              <w:rPr>
                <w:rFonts w:ascii="Times New Roman" w:eastAsia="Times New Roman" w:hAnsi="Times New Roman" w:cs="Times New Roman"/>
                <w:sz w:val="24"/>
                <w:szCs w:val="24"/>
              </w:rPr>
              <w:t>Reputation of the author, illustrator, publisher, and producer</w:t>
            </w:r>
          </w:p>
          <w:p w14:paraId="133C9188" w14:textId="77777777" w:rsidR="002E4F20" w:rsidRDefault="002E4F20" w:rsidP="002E4F20">
            <w:pPr>
              <w:pStyle w:val="ListParagraph"/>
              <w:numPr>
                <w:ilvl w:val="0"/>
                <w:numId w:val="1"/>
              </w:numPr>
              <w:spacing w:after="0" w:line="480" w:lineRule="auto"/>
              <w:rPr>
                <w:rFonts w:ascii="Times New Roman" w:eastAsia="Times New Roman" w:hAnsi="Times New Roman" w:cs="Times New Roman"/>
                <w:sz w:val="24"/>
                <w:szCs w:val="24"/>
              </w:rPr>
            </w:pPr>
            <w:r w:rsidRPr="00E729DB">
              <w:rPr>
                <w:rFonts w:ascii="Times New Roman" w:eastAsia="Times New Roman" w:hAnsi="Times New Roman" w:cs="Times New Roman"/>
                <w:sz w:val="24"/>
                <w:szCs w:val="24"/>
              </w:rPr>
              <w:t>Overall content quality and accuracy</w:t>
            </w:r>
          </w:p>
          <w:p w14:paraId="15A7CFF9" w14:textId="77777777" w:rsidR="002E4F20" w:rsidRDefault="002E4F20" w:rsidP="002E4F20">
            <w:pPr>
              <w:pStyle w:val="ListParagraph"/>
              <w:numPr>
                <w:ilvl w:val="0"/>
                <w:numId w:val="1"/>
              </w:numPr>
              <w:spacing w:after="0" w:line="480" w:lineRule="auto"/>
              <w:rPr>
                <w:rFonts w:ascii="Times New Roman" w:eastAsia="Times New Roman" w:hAnsi="Times New Roman" w:cs="Times New Roman"/>
                <w:sz w:val="24"/>
                <w:szCs w:val="24"/>
              </w:rPr>
            </w:pPr>
            <w:r w:rsidRPr="00E729DB">
              <w:rPr>
                <w:rFonts w:ascii="Times New Roman" w:eastAsia="Times New Roman" w:hAnsi="Times New Roman" w:cs="Times New Roman"/>
                <w:sz w:val="24"/>
                <w:szCs w:val="24"/>
              </w:rPr>
              <w:t>Currency and appropriateness of the content</w:t>
            </w:r>
          </w:p>
          <w:p w14:paraId="61E23475" w14:textId="77777777" w:rsidR="002E4F20" w:rsidRDefault="002E4F20" w:rsidP="002E4F20">
            <w:pPr>
              <w:pStyle w:val="ListParagraph"/>
              <w:numPr>
                <w:ilvl w:val="0"/>
                <w:numId w:val="1"/>
              </w:numPr>
              <w:spacing w:after="0" w:line="480" w:lineRule="auto"/>
              <w:rPr>
                <w:rFonts w:ascii="Times New Roman" w:eastAsia="Times New Roman" w:hAnsi="Times New Roman" w:cs="Times New Roman"/>
                <w:sz w:val="24"/>
                <w:szCs w:val="24"/>
              </w:rPr>
            </w:pPr>
            <w:r w:rsidRPr="00E729DB">
              <w:rPr>
                <w:rFonts w:ascii="Times New Roman" w:eastAsia="Times New Roman" w:hAnsi="Times New Roman" w:cs="Times New Roman"/>
                <w:sz w:val="24"/>
                <w:szCs w:val="24"/>
              </w:rPr>
              <w:t>Value in relation to cost and need</w:t>
            </w:r>
          </w:p>
          <w:p w14:paraId="3E0364C4" w14:textId="77777777" w:rsidR="002E4F20" w:rsidRDefault="002E4F20" w:rsidP="002E4F20">
            <w:pPr>
              <w:pStyle w:val="ListParagraph"/>
              <w:numPr>
                <w:ilvl w:val="0"/>
                <w:numId w:val="1"/>
              </w:numPr>
              <w:spacing w:after="0" w:line="480" w:lineRule="auto"/>
              <w:rPr>
                <w:rFonts w:ascii="Times New Roman" w:eastAsia="Times New Roman" w:hAnsi="Times New Roman" w:cs="Times New Roman"/>
                <w:sz w:val="24"/>
                <w:szCs w:val="24"/>
              </w:rPr>
            </w:pPr>
            <w:r w:rsidRPr="00E729DB">
              <w:rPr>
                <w:rFonts w:ascii="Times New Roman" w:eastAsia="Times New Roman" w:hAnsi="Times New Roman" w:cs="Times New Roman"/>
                <w:sz w:val="24"/>
                <w:szCs w:val="24"/>
              </w:rPr>
              <w:t>Value to the collection</w:t>
            </w:r>
            <w:r>
              <w:rPr>
                <w:rFonts w:ascii="Times New Roman" w:eastAsia="Times New Roman" w:hAnsi="Times New Roman" w:cs="Times New Roman"/>
                <w:sz w:val="24"/>
                <w:szCs w:val="24"/>
              </w:rPr>
              <w:t>” (Mardis, 2016).</w:t>
            </w:r>
          </w:p>
          <w:p w14:paraId="233D7B23" w14:textId="23CE307E" w:rsidR="002E4F20" w:rsidRPr="00E729DB" w:rsidRDefault="002E4F20" w:rsidP="002E4F2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well, the policy could include information from the Code of Maryland </w:t>
            </w:r>
            <w:r>
              <w:rPr>
                <w:rFonts w:ascii="Times New Roman" w:eastAsia="Times New Roman" w:hAnsi="Times New Roman" w:cs="Times New Roman"/>
                <w:sz w:val="24"/>
                <w:szCs w:val="24"/>
              </w:rPr>
              <w:lastRenderedPageBreak/>
              <w:t>Regulations (COMAR) 13a.06.05 about purchasing accessible educational materials, (</w:t>
            </w:r>
            <w:r w:rsidRPr="002E4F20">
              <w:rPr>
                <w:rFonts w:ascii="Times New Roman" w:eastAsia="Times New Roman" w:hAnsi="Times New Roman" w:cs="Times New Roman"/>
                <w:sz w:val="24"/>
                <w:szCs w:val="24"/>
              </w:rPr>
              <w:t>DSD, n.d.)</w:t>
            </w:r>
            <w:r>
              <w:rPr>
                <w:rFonts w:ascii="Times New Roman" w:eastAsia="Times New Roman" w:hAnsi="Times New Roman" w:cs="Times New Roman"/>
                <w:sz w:val="24"/>
                <w:szCs w:val="24"/>
              </w:rPr>
              <w:t xml:space="preserve">. The regulation should contain either a copy of the form referenced or directions on where to locate the form. Lastly, the regulation should </w:t>
            </w:r>
            <w:r w:rsidR="00AF6F8B">
              <w:rPr>
                <w:rFonts w:ascii="Times New Roman" w:eastAsia="Times New Roman" w:hAnsi="Times New Roman" w:cs="Times New Roman"/>
                <w:sz w:val="24"/>
                <w:szCs w:val="24"/>
              </w:rPr>
              <w:t>include specific guidelines for websites pertaining to presentation and navigation criteria.</w:t>
            </w:r>
          </w:p>
          <w:p w14:paraId="23810773" w14:textId="77777777" w:rsidR="007E61E6" w:rsidRPr="007E61E6" w:rsidRDefault="007E61E6" w:rsidP="007E61E6">
            <w:pPr>
              <w:spacing w:after="0" w:line="480" w:lineRule="auto"/>
              <w:rPr>
                <w:rFonts w:ascii="Times New Roman" w:eastAsia="Times New Roman" w:hAnsi="Times New Roman" w:cs="Times New Roman"/>
                <w:sz w:val="24"/>
                <w:szCs w:val="24"/>
              </w:rPr>
            </w:pPr>
          </w:p>
        </w:tc>
      </w:tr>
      <w:tr w:rsidR="009E21CD" w:rsidRPr="007E61E6" w14:paraId="6CC91833" w14:textId="77777777" w:rsidTr="00307F53">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994AB"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b/>
                <w:bCs/>
                <w:color w:val="000000"/>
                <w:sz w:val="20"/>
                <w:szCs w:val="20"/>
                <w:shd w:val="clear" w:color="auto" w:fill="FFFFFF"/>
              </w:rPr>
              <w:lastRenderedPageBreak/>
              <w:t>Weeding/</w:t>
            </w:r>
          </w:p>
          <w:p w14:paraId="61593B30"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b/>
                <w:bCs/>
                <w:color w:val="000000"/>
                <w:sz w:val="20"/>
                <w:szCs w:val="20"/>
                <w:shd w:val="clear" w:color="auto" w:fill="FFFFFF"/>
              </w:rPr>
              <w:t>Deselection and Gift Policies </w:t>
            </w:r>
          </w:p>
          <w:p w14:paraId="37407CD3" w14:textId="77777777" w:rsidR="007E61E6" w:rsidRPr="007E61E6" w:rsidRDefault="007E61E6" w:rsidP="007E61E6">
            <w:pPr>
              <w:spacing w:after="0" w:line="480" w:lineRule="auto"/>
              <w:rPr>
                <w:rFonts w:ascii="Times New Roman" w:eastAsia="Times New Roman" w:hAnsi="Times New Roman" w:cs="Times New Roman"/>
                <w:sz w:val="24"/>
                <w:szCs w:val="24"/>
              </w:rPr>
            </w:pP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E09E8" w14:textId="4B6B8DE1"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sz w:val="24"/>
                <w:szCs w:val="24"/>
              </w:rPr>
              <w:t xml:space="preserve">Regulation IIB-RA states that all library books and instructional materials that are gifted and meant for use by MCPS students must go through the </w:t>
            </w:r>
            <w:r w:rsidRPr="007E61E6">
              <w:rPr>
                <w:rFonts w:ascii="Times New Roman" w:eastAsia="Times New Roman" w:hAnsi="Times New Roman" w:cs="Times New Roman"/>
                <w:sz w:val="24"/>
                <w:szCs w:val="24"/>
              </w:rPr>
              <w:lastRenderedPageBreak/>
              <w:t>evaluation process. The regulation also states, “School-based and central office staff will review on an on-going basis all</w:t>
            </w:r>
            <w:r w:rsidR="00932CDD">
              <w:rPr>
                <w:rFonts w:ascii="Times New Roman" w:eastAsia="Times New Roman" w:hAnsi="Times New Roman" w:cs="Times New Roman"/>
                <w:sz w:val="24"/>
                <w:szCs w:val="24"/>
              </w:rPr>
              <w:t xml:space="preserve"> </w:t>
            </w:r>
            <w:r w:rsidRPr="007E61E6">
              <w:rPr>
                <w:rFonts w:ascii="Times New Roman" w:eastAsia="Times New Roman" w:hAnsi="Times New Roman" w:cs="Times New Roman"/>
                <w:sz w:val="24"/>
                <w:szCs w:val="24"/>
              </w:rPr>
              <w:t>instructional materials in schools based upon</w:t>
            </w:r>
            <w:r w:rsidR="00932CDD">
              <w:rPr>
                <w:rFonts w:ascii="Times New Roman" w:eastAsia="Times New Roman" w:hAnsi="Times New Roman" w:cs="Times New Roman"/>
                <w:sz w:val="24"/>
                <w:szCs w:val="24"/>
              </w:rPr>
              <w:t xml:space="preserve"> </w:t>
            </w:r>
            <w:r w:rsidRPr="007E61E6">
              <w:rPr>
                <w:rFonts w:ascii="Times New Roman" w:eastAsia="Times New Roman" w:hAnsi="Times New Roman" w:cs="Times New Roman"/>
                <w:sz w:val="24"/>
                <w:szCs w:val="24"/>
              </w:rPr>
              <w:t>curriculum objectives and</w:t>
            </w:r>
          </w:p>
          <w:p w14:paraId="22E74E36" w14:textId="1957A8C1"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sz w:val="24"/>
                <w:szCs w:val="24"/>
              </w:rPr>
              <w:t>revisions, datedness of material, out-of-print items, challenge to authenticity,</w:t>
            </w:r>
            <w:r w:rsidR="00932CDD">
              <w:rPr>
                <w:rFonts w:ascii="Times New Roman" w:eastAsia="Times New Roman" w:hAnsi="Times New Roman" w:cs="Times New Roman"/>
                <w:sz w:val="24"/>
                <w:szCs w:val="24"/>
              </w:rPr>
              <w:t xml:space="preserve"> </w:t>
            </w:r>
            <w:r w:rsidRPr="007E61E6">
              <w:rPr>
                <w:rFonts w:ascii="Times New Roman" w:eastAsia="Times New Roman" w:hAnsi="Times New Roman" w:cs="Times New Roman"/>
                <w:sz w:val="24"/>
                <w:szCs w:val="24"/>
              </w:rPr>
              <w:t>and comparative market prices,”</w:t>
            </w:r>
            <w:r w:rsidR="00EF60E2">
              <w:rPr>
                <w:rFonts w:ascii="Times New Roman" w:eastAsia="Times New Roman" w:hAnsi="Times New Roman" w:cs="Times New Roman"/>
                <w:sz w:val="24"/>
                <w:szCs w:val="24"/>
              </w:rPr>
              <w:t xml:space="preserve"> </w:t>
            </w:r>
            <w:r w:rsidR="00EF60E2" w:rsidRPr="00EF60E2">
              <w:rPr>
                <w:rFonts w:ascii="Times New Roman" w:eastAsia="Times New Roman" w:hAnsi="Times New Roman" w:cs="Times New Roman"/>
                <w:sz w:val="24"/>
                <w:szCs w:val="24"/>
              </w:rPr>
              <w:t>(MCPS, 2005)</w:t>
            </w:r>
            <w:r w:rsidRPr="007E61E6">
              <w:rPr>
                <w:rFonts w:ascii="Times New Roman" w:eastAsia="Times New Roman" w:hAnsi="Times New Roman" w:cs="Times New Roman"/>
                <w:sz w:val="24"/>
                <w:szCs w:val="24"/>
              </w:rPr>
              <w:t xml:space="preserve"> signifying these are attributes to look for when deselecting materials.</w:t>
            </w:r>
          </w:p>
          <w:p w14:paraId="1EB02F8E" w14:textId="77777777" w:rsidR="007E61E6" w:rsidRPr="007E61E6" w:rsidRDefault="007E61E6" w:rsidP="007E61E6">
            <w:pPr>
              <w:spacing w:after="0" w:line="480" w:lineRule="auto"/>
              <w:rPr>
                <w:rFonts w:ascii="Times New Roman" w:eastAsia="Times New Roman" w:hAnsi="Times New Roman" w:cs="Times New Roman"/>
                <w:sz w:val="24"/>
                <w:szCs w:val="24"/>
              </w:rPr>
            </w:pP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D2E6E" w14:textId="77777777" w:rsidR="007E61E6" w:rsidRPr="007E61E6" w:rsidRDefault="007E61E6" w:rsidP="007E61E6">
            <w:pPr>
              <w:spacing w:after="0" w:line="480" w:lineRule="auto"/>
              <w:textAlignment w:val="baseline"/>
              <w:rPr>
                <w:rFonts w:ascii="Times New Roman" w:eastAsia="Times New Roman" w:hAnsi="Times New Roman" w:cs="Times New Roman"/>
                <w:sz w:val="24"/>
                <w:szCs w:val="24"/>
              </w:rPr>
            </w:pPr>
            <w:r w:rsidRPr="007E61E6">
              <w:rPr>
                <w:rFonts w:ascii="Times New Roman" w:eastAsia="Times New Roman" w:hAnsi="Times New Roman" w:cs="Times New Roman"/>
                <w:sz w:val="24"/>
                <w:szCs w:val="24"/>
              </w:rPr>
              <w:lastRenderedPageBreak/>
              <w:t xml:space="preserve">There is no mention of the words deselecting or weeding, and there is not a section of the policy or regulations in which the procedures </w:t>
            </w:r>
            <w:r w:rsidRPr="007E61E6">
              <w:rPr>
                <w:rFonts w:ascii="Times New Roman" w:eastAsia="Times New Roman" w:hAnsi="Times New Roman" w:cs="Times New Roman"/>
                <w:sz w:val="24"/>
                <w:szCs w:val="24"/>
              </w:rPr>
              <w:lastRenderedPageBreak/>
              <w:t>for this process are laid out.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B159E" w14:textId="72098330" w:rsidR="007E61E6" w:rsidRPr="007E61E6" w:rsidRDefault="00B00C58"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Regulation IIB-RA should include a section specifically on the weeding process, including how to identify books for </w:t>
            </w:r>
            <w:r>
              <w:rPr>
                <w:rFonts w:ascii="Times New Roman" w:eastAsia="Times New Roman" w:hAnsi="Times New Roman" w:cs="Times New Roman"/>
                <w:sz w:val="24"/>
                <w:szCs w:val="24"/>
              </w:rPr>
              <w:lastRenderedPageBreak/>
              <w:t>deselection and what to do with deselected books. The policy could include Mardis’ suggestion of using the MUSTIE criteria to identify books for deselection, looking for materials that are misleading, ugly, superseded by another source, trivial, irrelevant, or could be found elsewhere, (</w:t>
            </w:r>
            <w:r w:rsidRPr="00B00C58">
              <w:rPr>
                <w:rFonts w:ascii="Times New Roman" w:eastAsia="Times New Roman" w:hAnsi="Times New Roman" w:cs="Times New Roman"/>
                <w:sz w:val="24"/>
                <w:szCs w:val="24"/>
              </w:rPr>
              <w:t>Mardis, 2016)</w:t>
            </w:r>
            <w:r>
              <w:rPr>
                <w:rFonts w:ascii="Times New Roman" w:eastAsia="Times New Roman" w:hAnsi="Times New Roman" w:cs="Times New Roman"/>
                <w:sz w:val="24"/>
                <w:szCs w:val="24"/>
              </w:rPr>
              <w:t xml:space="preserve">. The policy could also include the </w:t>
            </w:r>
            <w:r w:rsidR="00CC164C">
              <w:rPr>
                <w:rFonts w:ascii="Times New Roman" w:eastAsia="Times New Roman" w:hAnsi="Times New Roman" w:cs="Times New Roman"/>
                <w:sz w:val="24"/>
                <w:szCs w:val="24"/>
              </w:rPr>
              <w:t>ALA</w:t>
            </w:r>
            <w:r w:rsidR="0033578E">
              <w:rPr>
                <w:rFonts w:ascii="Times New Roman" w:eastAsia="Times New Roman" w:hAnsi="Times New Roman" w:cs="Times New Roman"/>
                <w:sz w:val="24"/>
                <w:szCs w:val="24"/>
              </w:rPr>
              <w:t xml:space="preserve">’s page on weeding to share another authoritative source regarding weeding, </w:t>
            </w:r>
            <w:r w:rsidR="0033578E" w:rsidRPr="0033578E">
              <w:rPr>
                <w:rFonts w:ascii="Times New Roman" w:eastAsia="Times New Roman" w:hAnsi="Times New Roman" w:cs="Times New Roman"/>
                <w:sz w:val="24"/>
                <w:szCs w:val="24"/>
              </w:rPr>
              <w:t>(ALA, 2018)</w:t>
            </w:r>
            <w:r w:rsidR="0033578E">
              <w:rPr>
                <w:rFonts w:ascii="Times New Roman" w:eastAsia="Times New Roman" w:hAnsi="Times New Roman" w:cs="Times New Roman"/>
                <w:sz w:val="24"/>
                <w:szCs w:val="24"/>
              </w:rPr>
              <w:t>.</w:t>
            </w:r>
          </w:p>
        </w:tc>
      </w:tr>
      <w:tr w:rsidR="009E21CD" w:rsidRPr="007E61E6" w14:paraId="5FCE355A" w14:textId="77777777" w:rsidTr="00307F53">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25981"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b/>
                <w:bCs/>
                <w:color w:val="000000"/>
                <w:sz w:val="20"/>
                <w:szCs w:val="20"/>
                <w:shd w:val="clear" w:color="auto" w:fill="FFFFFF"/>
              </w:rPr>
              <w:lastRenderedPageBreak/>
              <w:t>Policies on Web Filtering </w:t>
            </w:r>
          </w:p>
          <w:p w14:paraId="4A20A92B" w14:textId="77777777" w:rsidR="007E61E6" w:rsidRPr="007E61E6" w:rsidRDefault="007E61E6" w:rsidP="007E61E6">
            <w:pPr>
              <w:spacing w:after="0" w:line="480" w:lineRule="auto"/>
              <w:rPr>
                <w:rFonts w:ascii="Times New Roman" w:eastAsia="Times New Roman" w:hAnsi="Times New Roman" w:cs="Times New Roman"/>
                <w:sz w:val="24"/>
                <w:szCs w:val="24"/>
              </w:rPr>
            </w:pP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D565A" w14:textId="3F43722A" w:rsidR="00304936" w:rsidRPr="00304936" w:rsidRDefault="00304936" w:rsidP="0030493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Regulation </w:t>
            </w:r>
            <w:r w:rsidRPr="00304936">
              <w:rPr>
                <w:rFonts w:ascii="Times New Roman" w:eastAsia="Times New Roman" w:hAnsi="Times New Roman" w:cs="Times New Roman"/>
                <w:sz w:val="24"/>
                <w:szCs w:val="24"/>
              </w:rPr>
              <w:t>IGT-RA</w:t>
            </w:r>
            <w:r>
              <w:rPr>
                <w:rFonts w:ascii="Times New Roman" w:eastAsia="Times New Roman" w:hAnsi="Times New Roman" w:cs="Times New Roman"/>
                <w:sz w:val="24"/>
                <w:szCs w:val="24"/>
              </w:rPr>
              <w:t xml:space="preserve"> includes some information o</w:t>
            </w:r>
            <w:r w:rsidR="0033536C">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web filtering, stating “</w:t>
            </w:r>
            <w:r w:rsidRPr="00304936">
              <w:rPr>
                <w:rFonts w:ascii="Times New Roman" w:eastAsia="Times New Roman" w:hAnsi="Times New Roman" w:cs="Times New Roman"/>
                <w:sz w:val="24"/>
                <w:szCs w:val="24"/>
              </w:rPr>
              <w:t>In schools, the online</w:t>
            </w:r>
            <w:r w:rsidR="0033536C">
              <w:rPr>
                <w:rFonts w:ascii="Times New Roman" w:eastAsia="Times New Roman" w:hAnsi="Times New Roman" w:cs="Times New Roman"/>
                <w:sz w:val="24"/>
                <w:szCs w:val="24"/>
              </w:rPr>
              <w:t xml:space="preserve"> </w:t>
            </w:r>
            <w:r w:rsidRPr="00304936">
              <w:rPr>
                <w:rFonts w:ascii="Times New Roman" w:eastAsia="Times New Roman" w:hAnsi="Times New Roman" w:cs="Times New Roman"/>
                <w:sz w:val="24"/>
                <w:szCs w:val="24"/>
              </w:rPr>
              <w:t>activities of minors are monitored by staff, and through systemwide technology</w:t>
            </w:r>
            <w:r>
              <w:rPr>
                <w:rFonts w:ascii="Times New Roman" w:eastAsia="Times New Roman" w:hAnsi="Times New Roman" w:cs="Times New Roman"/>
                <w:sz w:val="24"/>
                <w:szCs w:val="24"/>
              </w:rPr>
              <w:t xml:space="preserve"> </w:t>
            </w:r>
            <w:r w:rsidRPr="00304936">
              <w:rPr>
                <w:rFonts w:ascii="Times New Roman" w:eastAsia="Times New Roman" w:hAnsi="Times New Roman" w:cs="Times New Roman"/>
                <w:sz w:val="24"/>
                <w:szCs w:val="24"/>
              </w:rPr>
              <w:t>protection measures. Levels of access are provided depending on assignment,</w:t>
            </w:r>
          </w:p>
          <w:p w14:paraId="6D5D58C4" w14:textId="2F9627FB" w:rsidR="0033536C" w:rsidRDefault="00304936" w:rsidP="0033536C">
            <w:pPr>
              <w:spacing w:after="0" w:line="480" w:lineRule="auto"/>
              <w:rPr>
                <w:rFonts w:ascii="Times New Roman" w:eastAsia="Times New Roman" w:hAnsi="Times New Roman" w:cs="Times New Roman"/>
                <w:sz w:val="24"/>
                <w:szCs w:val="24"/>
              </w:rPr>
            </w:pPr>
            <w:r w:rsidRPr="00304936">
              <w:rPr>
                <w:rFonts w:ascii="Times New Roman" w:eastAsia="Times New Roman" w:hAnsi="Times New Roman" w:cs="Times New Roman"/>
                <w:sz w:val="24"/>
                <w:szCs w:val="24"/>
              </w:rPr>
              <w:t>responsibility, and need to know. Users must protect information and resources against</w:t>
            </w:r>
            <w:r w:rsidR="0033536C">
              <w:rPr>
                <w:rFonts w:ascii="Times New Roman" w:eastAsia="Times New Roman" w:hAnsi="Times New Roman" w:cs="Times New Roman"/>
                <w:sz w:val="24"/>
                <w:szCs w:val="24"/>
              </w:rPr>
              <w:t xml:space="preserve"> </w:t>
            </w:r>
            <w:r w:rsidRPr="00304936">
              <w:rPr>
                <w:rFonts w:ascii="Times New Roman" w:eastAsia="Times New Roman" w:hAnsi="Times New Roman" w:cs="Times New Roman"/>
                <w:sz w:val="24"/>
                <w:szCs w:val="24"/>
              </w:rPr>
              <w:t>theft, malicious damage, unauthorized access, tampering, and loss</w:t>
            </w:r>
            <w:r w:rsidR="0033536C">
              <w:rPr>
                <w:rFonts w:ascii="Times New Roman" w:eastAsia="Times New Roman" w:hAnsi="Times New Roman" w:cs="Times New Roman"/>
                <w:sz w:val="24"/>
                <w:szCs w:val="24"/>
              </w:rPr>
              <w:t xml:space="preserve">,” (MCPS, 2012). The </w:t>
            </w:r>
            <w:r w:rsidR="00E24CDC">
              <w:rPr>
                <w:rFonts w:ascii="Times New Roman" w:eastAsia="Times New Roman" w:hAnsi="Times New Roman" w:cs="Times New Roman"/>
                <w:sz w:val="24"/>
                <w:szCs w:val="24"/>
              </w:rPr>
              <w:t>regulation</w:t>
            </w:r>
            <w:r w:rsidR="0033536C">
              <w:rPr>
                <w:rFonts w:ascii="Times New Roman" w:eastAsia="Times New Roman" w:hAnsi="Times New Roman" w:cs="Times New Roman"/>
                <w:sz w:val="24"/>
                <w:szCs w:val="24"/>
              </w:rPr>
              <w:t xml:space="preserve"> also goes on to define a technology protection measure as “</w:t>
            </w:r>
            <w:r w:rsidR="0033536C" w:rsidRPr="0033536C">
              <w:rPr>
                <w:rFonts w:ascii="Times New Roman" w:eastAsia="Times New Roman" w:hAnsi="Times New Roman" w:cs="Times New Roman"/>
                <w:sz w:val="24"/>
                <w:szCs w:val="24"/>
              </w:rPr>
              <w:t>an Internet filtering technology that is</w:t>
            </w:r>
            <w:r w:rsidR="0033536C">
              <w:rPr>
                <w:rFonts w:ascii="Times New Roman" w:eastAsia="Times New Roman" w:hAnsi="Times New Roman" w:cs="Times New Roman"/>
                <w:sz w:val="24"/>
                <w:szCs w:val="24"/>
              </w:rPr>
              <w:t xml:space="preserve"> </w:t>
            </w:r>
            <w:r w:rsidR="0033536C" w:rsidRPr="0033536C">
              <w:rPr>
                <w:rFonts w:ascii="Times New Roman" w:eastAsia="Times New Roman" w:hAnsi="Times New Roman" w:cs="Times New Roman"/>
                <w:sz w:val="24"/>
                <w:szCs w:val="24"/>
              </w:rPr>
              <w:lastRenderedPageBreak/>
              <w:t>designed to limit access to selected portions of the Internet based on identified</w:t>
            </w:r>
            <w:r w:rsidR="0033536C">
              <w:rPr>
                <w:rFonts w:ascii="Times New Roman" w:eastAsia="Times New Roman" w:hAnsi="Times New Roman" w:cs="Times New Roman"/>
                <w:sz w:val="24"/>
                <w:szCs w:val="24"/>
              </w:rPr>
              <w:t xml:space="preserve"> </w:t>
            </w:r>
            <w:r w:rsidR="0033536C" w:rsidRPr="0033536C">
              <w:rPr>
                <w:rFonts w:ascii="Times New Roman" w:eastAsia="Times New Roman" w:hAnsi="Times New Roman" w:cs="Times New Roman"/>
                <w:sz w:val="24"/>
                <w:szCs w:val="24"/>
              </w:rPr>
              <w:t>criteria designed to limit or prevent access to</w:t>
            </w:r>
            <w:r w:rsidR="0033536C">
              <w:rPr>
                <w:rFonts w:ascii="Times New Roman" w:eastAsia="Times New Roman" w:hAnsi="Times New Roman" w:cs="Times New Roman"/>
                <w:sz w:val="24"/>
                <w:szCs w:val="24"/>
              </w:rPr>
              <w:t xml:space="preserve"> </w:t>
            </w:r>
            <w:r w:rsidR="0033536C" w:rsidRPr="0033536C">
              <w:rPr>
                <w:rFonts w:ascii="Times New Roman" w:eastAsia="Times New Roman" w:hAnsi="Times New Roman" w:cs="Times New Roman"/>
                <w:sz w:val="24"/>
                <w:szCs w:val="24"/>
              </w:rPr>
              <w:t>inappropriate material</w:t>
            </w:r>
            <w:r w:rsidR="0033536C">
              <w:rPr>
                <w:rFonts w:ascii="Times New Roman" w:eastAsia="Times New Roman" w:hAnsi="Times New Roman" w:cs="Times New Roman"/>
                <w:sz w:val="24"/>
                <w:szCs w:val="24"/>
              </w:rPr>
              <w:t>,”</w:t>
            </w:r>
          </w:p>
          <w:p w14:paraId="6206A179" w14:textId="1DD4B725" w:rsidR="007E61E6" w:rsidRPr="007E61E6" w:rsidRDefault="0033536C" w:rsidP="0033536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(MCPS, 2012). The </w:t>
            </w:r>
            <w:r w:rsidR="00E24CDC">
              <w:rPr>
                <w:rFonts w:ascii="Times New Roman" w:eastAsia="Times New Roman" w:hAnsi="Times New Roman" w:cs="Times New Roman"/>
                <w:sz w:val="24"/>
                <w:szCs w:val="24"/>
              </w:rPr>
              <w:t>regulation</w:t>
            </w:r>
            <w:r>
              <w:rPr>
                <w:rFonts w:ascii="Times New Roman" w:eastAsia="Times New Roman" w:hAnsi="Times New Roman" w:cs="Times New Roman"/>
                <w:sz w:val="24"/>
                <w:szCs w:val="24"/>
              </w:rPr>
              <w:t xml:space="preserve"> defines inappropriate material as well.</w:t>
            </w: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D8A68" w14:textId="1DA9800D" w:rsidR="007E61E6" w:rsidRPr="007E61E6" w:rsidRDefault="0033536C"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t>
            </w:r>
            <w:r w:rsidR="00E24CDC">
              <w:rPr>
                <w:rFonts w:ascii="Times New Roman" w:eastAsia="Times New Roman" w:hAnsi="Times New Roman" w:cs="Times New Roman"/>
                <w:sz w:val="24"/>
                <w:szCs w:val="24"/>
              </w:rPr>
              <w:t>regulation</w:t>
            </w:r>
            <w:r>
              <w:rPr>
                <w:rFonts w:ascii="Times New Roman" w:eastAsia="Times New Roman" w:hAnsi="Times New Roman" w:cs="Times New Roman"/>
                <w:sz w:val="24"/>
                <w:szCs w:val="24"/>
              </w:rPr>
              <w:t xml:space="preserve"> is missing any authoritative resources on the reasoning behind the use of web filters and does not include any specific websites that may be blocked by the filter.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37D65" w14:textId="0AF62103" w:rsidR="007E61E6" w:rsidRPr="007E61E6" w:rsidRDefault="0033536C"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E24CDC">
              <w:rPr>
                <w:rFonts w:ascii="Times New Roman" w:eastAsia="Times New Roman" w:hAnsi="Times New Roman" w:cs="Times New Roman"/>
                <w:sz w:val="24"/>
                <w:szCs w:val="24"/>
              </w:rPr>
              <w:t>regulation</w:t>
            </w:r>
            <w:r>
              <w:rPr>
                <w:rFonts w:ascii="Times New Roman" w:eastAsia="Times New Roman" w:hAnsi="Times New Roman" w:cs="Times New Roman"/>
                <w:sz w:val="24"/>
                <w:szCs w:val="24"/>
              </w:rPr>
              <w:t xml:space="preserve"> should include a list of general websites that would be blocked by the filter and perhaps a location to check if a website is blocked or not. As well, the policy should reference authoritative sources on the use of web filters. One such source is the Federal Communications Commission’s page on the Children’s Internet Protection Act, or CIPA, </w:t>
            </w:r>
            <w:r w:rsidRPr="0033536C">
              <w:rPr>
                <w:rFonts w:ascii="Times New Roman" w:eastAsia="Times New Roman" w:hAnsi="Times New Roman" w:cs="Times New Roman"/>
                <w:sz w:val="24"/>
                <w:szCs w:val="24"/>
              </w:rPr>
              <w:t>(FCC, 2019)</w:t>
            </w:r>
            <w:r>
              <w:rPr>
                <w:rFonts w:ascii="Times New Roman" w:eastAsia="Times New Roman" w:hAnsi="Times New Roman" w:cs="Times New Roman"/>
                <w:sz w:val="24"/>
                <w:szCs w:val="24"/>
              </w:rPr>
              <w:t>.</w:t>
            </w:r>
            <w:r w:rsidR="009D7815">
              <w:rPr>
                <w:rFonts w:ascii="Times New Roman" w:eastAsia="Times New Roman" w:hAnsi="Times New Roman" w:cs="Times New Roman"/>
                <w:sz w:val="24"/>
                <w:szCs w:val="24"/>
              </w:rPr>
              <w:t xml:space="preserve"> As well, the policy should look to address the ALA’s concerns on web filtering, identifying how MCPS will “</w:t>
            </w:r>
            <w:r w:rsidR="009D7815" w:rsidRPr="009D7815">
              <w:rPr>
                <w:rFonts w:ascii="Times New Roman" w:eastAsia="Times New Roman" w:hAnsi="Times New Roman" w:cs="Times New Roman"/>
                <w:sz w:val="24"/>
                <w:szCs w:val="24"/>
              </w:rPr>
              <w:t xml:space="preserve">mitigate the negative </w:t>
            </w:r>
            <w:r w:rsidR="009D7815" w:rsidRPr="009D7815">
              <w:rPr>
                <w:rFonts w:ascii="Times New Roman" w:eastAsia="Times New Roman" w:hAnsi="Times New Roman" w:cs="Times New Roman"/>
                <w:sz w:val="24"/>
                <w:szCs w:val="24"/>
              </w:rPr>
              <w:lastRenderedPageBreak/>
              <w:t>effects of filtering to the greatest extent possible</w:t>
            </w:r>
            <w:r w:rsidR="009D7815">
              <w:rPr>
                <w:rFonts w:ascii="Times New Roman" w:eastAsia="Times New Roman" w:hAnsi="Times New Roman" w:cs="Times New Roman"/>
                <w:sz w:val="24"/>
                <w:szCs w:val="24"/>
              </w:rPr>
              <w:t xml:space="preserve">,” </w:t>
            </w:r>
            <w:r w:rsidR="009D7815" w:rsidRPr="009D7815">
              <w:rPr>
                <w:rFonts w:ascii="Times New Roman" w:eastAsia="Times New Roman" w:hAnsi="Times New Roman" w:cs="Times New Roman"/>
                <w:sz w:val="24"/>
                <w:szCs w:val="24"/>
              </w:rPr>
              <w:t>(ALA, Filters and filtering 2019)</w:t>
            </w:r>
            <w:r w:rsidR="009D7815">
              <w:rPr>
                <w:rFonts w:ascii="Times New Roman" w:eastAsia="Times New Roman" w:hAnsi="Times New Roman" w:cs="Times New Roman"/>
                <w:sz w:val="24"/>
                <w:szCs w:val="24"/>
              </w:rPr>
              <w:t>.</w:t>
            </w:r>
          </w:p>
        </w:tc>
      </w:tr>
      <w:tr w:rsidR="009E21CD" w:rsidRPr="007E61E6" w14:paraId="3402CF49" w14:textId="77777777" w:rsidTr="00307F53">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1973D"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0223AC">
              <w:rPr>
                <w:rFonts w:ascii="Times New Roman" w:eastAsia="Times New Roman" w:hAnsi="Times New Roman" w:cs="Times New Roman"/>
                <w:b/>
                <w:bCs/>
                <w:color w:val="000000"/>
                <w:sz w:val="20"/>
                <w:szCs w:val="20"/>
                <w:shd w:val="clear" w:color="auto" w:fill="FFFFFF"/>
              </w:rPr>
              <w:lastRenderedPageBreak/>
              <w:t>Technology Integration</w:t>
            </w:r>
          </w:p>
          <w:p w14:paraId="5D73B4F5" w14:textId="77777777" w:rsidR="007E61E6" w:rsidRPr="007E61E6" w:rsidRDefault="007E61E6" w:rsidP="007E61E6">
            <w:pPr>
              <w:spacing w:after="0" w:line="480" w:lineRule="auto"/>
              <w:rPr>
                <w:rFonts w:ascii="Times New Roman" w:eastAsia="Times New Roman" w:hAnsi="Times New Roman" w:cs="Times New Roman"/>
                <w:sz w:val="24"/>
                <w:szCs w:val="24"/>
              </w:rPr>
            </w:pP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6C3C5" w14:textId="77777777" w:rsidR="000F003F" w:rsidRPr="000F003F" w:rsidRDefault="001115EB" w:rsidP="000F003F">
            <w:pPr>
              <w:spacing w:after="0" w:line="480" w:lineRule="auto"/>
              <w:rPr>
                <w:rFonts w:ascii="Times New Roman" w:eastAsia="Times New Roman" w:hAnsi="Times New Roman" w:cs="Times New Roman"/>
                <w:sz w:val="24"/>
                <w:szCs w:val="24"/>
              </w:rPr>
            </w:pPr>
            <w:r w:rsidRPr="001115EB">
              <w:rPr>
                <w:rFonts w:ascii="Times New Roman" w:eastAsia="Times New Roman" w:hAnsi="Times New Roman" w:cs="Times New Roman"/>
                <w:sz w:val="24"/>
                <w:szCs w:val="24"/>
              </w:rPr>
              <w:t>Regulation IIB-RA</w:t>
            </w:r>
            <w:r>
              <w:rPr>
                <w:rFonts w:ascii="Times New Roman" w:eastAsia="Times New Roman" w:hAnsi="Times New Roman" w:cs="Times New Roman"/>
                <w:sz w:val="24"/>
                <w:szCs w:val="24"/>
              </w:rPr>
              <w:t xml:space="preserve"> </w:t>
            </w:r>
            <w:r w:rsidR="003501FA">
              <w:rPr>
                <w:rFonts w:ascii="Times New Roman" w:eastAsia="Times New Roman" w:hAnsi="Times New Roman" w:cs="Times New Roman"/>
                <w:sz w:val="24"/>
                <w:szCs w:val="24"/>
              </w:rPr>
              <w:t>includes “</w:t>
            </w:r>
            <w:r w:rsidR="003501FA" w:rsidRPr="003501FA">
              <w:rPr>
                <w:rFonts w:ascii="Times New Roman" w:eastAsia="Times New Roman" w:hAnsi="Times New Roman" w:cs="Times New Roman"/>
                <w:sz w:val="24"/>
                <w:szCs w:val="24"/>
              </w:rPr>
              <w:t>pictures, recordings, slides, transparencies, videos, video</w:t>
            </w:r>
            <w:r w:rsidR="003501FA">
              <w:rPr>
                <w:rFonts w:ascii="Times New Roman" w:eastAsia="Times New Roman" w:hAnsi="Times New Roman" w:cs="Times New Roman"/>
                <w:sz w:val="24"/>
                <w:szCs w:val="24"/>
              </w:rPr>
              <w:t xml:space="preserve"> </w:t>
            </w:r>
            <w:r w:rsidR="003501FA" w:rsidRPr="003501FA">
              <w:rPr>
                <w:rFonts w:ascii="Times New Roman" w:eastAsia="Times New Roman" w:hAnsi="Times New Roman" w:cs="Times New Roman"/>
                <w:sz w:val="24"/>
                <w:szCs w:val="24"/>
              </w:rPr>
              <w:t>discs, workbooks, and electronic resources such as software, CD-ROMs, and online</w:t>
            </w:r>
            <w:r w:rsidR="003501FA">
              <w:rPr>
                <w:rFonts w:ascii="Times New Roman" w:eastAsia="Times New Roman" w:hAnsi="Times New Roman" w:cs="Times New Roman"/>
                <w:sz w:val="24"/>
                <w:szCs w:val="24"/>
              </w:rPr>
              <w:t xml:space="preserve"> s</w:t>
            </w:r>
            <w:r w:rsidR="003501FA" w:rsidRPr="003501FA">
              <w:rPr>
                <w:rFonts w:ascii="Times New Roman" w:eastAsia="Times New Roman" w:hAnsi="Times New Roman" w:cs="Times New Roman"/>
                <w:sz w:val="24"/>
                <w:szCs w:val="24"/>
              </w:rPr>
              <w:t>ervices</w:t>
            </w:r>
            <w:r w:rsidR="003501FA">
              <w:rPr>
                <w:rFonts w:ascii="Times New Roman" w:eastAsia="Times New Roman" w:hAnsi="Times New Roman" w:cs="Times New Roman"/>
                <w:sz w:val="24"/>
                <w:szCs w:val="24"/>
              </w:rPr>
              <w:t>,” as part of the definition of instructional materials,</w:t>
            </w:r>
            <w:r w:rsidR="000F003F">
              <w:rPr>
                <w:rFonts w:ascii="Times New Roman" w:eastAsia="Times New Roman" w:hAnsi="Times New Roman" w:cs="Times New Roman"/>
                <w:sz w:val="24"/>
                <w:szCs w:val="24"/>
              </w:rPr>
              <w:t xml:space="preserve"> and references </w:t>
            </w:r>
            <w:r w:rsidR="000F003F" w:rsidRPr="000F003F">
              <w:rPr>
                <w:rFonts w:ascii="Times New Roman" w:eastAsia="Times New Roman" w:hAnsi="Times New Roman" w:cs="Times New Roman"/>
                <w:sz w:val="24"/>
                <w:szCs w:val="24"/>
              </w:rPr>
              <w:t xml:space="preserve">MCPS Form 365-29: </w:t>
            </w:r>
            <w:r w:rsidR="000F003F" w:rsidRPr="000F003F">
              <w:rPr>
                <w:rFonts w:ascii="Times New Roman" w:eastAsia="Times New Roman" w:hAnsi="Times New Roman" w:cs="Times New Roman"/>
                <w:sz w:val="24"/>
                <w:szCs w:val="24"/>
              </w:rPr>
              <w:lastRenderedPageBreak/>
              <w:t>EPIC-CDROM/Computer Software Record of</w:t>
            </w:r>
          </w:p>
          <w:p w14:paraId="616F9304" w14:textId="72B529AF" w:rsidR="003501FA" w:rsidRPr="007E61E6" w:rsidRDefault="000F003F" w:rsidP="000F003F">
            <w:pPr>
              <w:spacing w:after="0" w:line="480" w:lineRule="auto"/>
              <w:rPr>
                <w:rFonts w:ascii="Times New Roman" w:eastAsia="Times New Roman" w:hAnsi="Times New Roman" w:cs="Times New Roman"/>
                <w:sz w:val="24"/>
                <w:szCs w:val="24"/>
              </w:rPr>
            </w:pPr>
            <w:r w:rsidRPr="000F003F">
              <w:rPr>
                <w:rFonts w:ascii="Times New Roman" w:eastAsia="Times New Roman" w:hAnsi="Times New Roman" w:cs="Times New Roman"/>
                <w:sz w:val="24"/>
                <w:szCs w:val="24"/>
              </w:rPr>
              <w:t>Evaluation for electronic materials</w:t>
            </w:r>
            <w:r>
              <w:rPr>
                <w:rFonts w:ascii="Times New Roman" w:eastAsia="Times New Roman" w:hAnsi="Times New Roman" w:cs="Times New Roman"/>
                <w:sz w:val="24"/>
                <w:szCs w:val="24"/>
              </w:rPr>
              <w:t>,</w:t>
            </w:r>
            <w:r w:rsidRPr="000F003F">
              <w:rPr>
                <w:rFonts w:ascii="Times New Roman" w:eastAsia="Times New Roman" w:hAnsi="Times New Roman" w:cs="Times New Roman"/>
                <w:sz w:val="24"/>
                <w:szCs w:val="24"/>
              </w:rPr>
              <w:t xml:space="preserve"> </w:t>
            </w:r>
            <w:r w:rsidR="003501FA">
              <w:rPr>
                <w:rFonts w:ascii="Times New Roman" w:eastAsia="Times New Roman" w:hAnsi="Times New Roman" w:cs="Times New Roman"/>
                <w:sz w:val="24"/>
                <w:szCs w:val="24"/>
              </w:rPr>
              <w:t xml:space="preserve">(MCPS, 2005). </w:t>
            </w:r>
          </w:p>
          <w:p w14:paraId="3AF204E1" w14:textId="73A73CCC" w:rsidR="001115EB" w:rsidRPr="007E61E6" w:rsidRDefault="001115EB" w:rsidP="007E61E6">
            <w:pPr>
              <w:spacing w:after="0" w:line="480" w:lineRule="auto"/>
              <w:rPr>
                <w:rFonts w:ascii="Times New Roman" w:eastAsia="Times New Roman" w:hAnsi="Times New Roman" w:cs="Times New Roman"/>
                <w:sz w:val="24"/>
                <w:szCs w:val="24"/>
              </w:rPr>
            </w:pP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1F876" w14:textId="7FF8467D" w:rsidR="007E61E6" w:rsidRPr="007E61E6" w:rsidRDefault="000F003F"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regulation does not include information on how technology can be used other than including it in “instructional materials”. There are no sources included to back up how technology is assessed and used.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1F052" w14:textId="7FB209A3" w:rsidR="000F003F" w:rsidRPr="000F003F" w:rsidRDefault="000F003F" w:rsidP="000F003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Regulation IIB-RA should include information on the use of technology, and include a copy of or directions on how to access </w:t>
            </w:r>
            <w:r w:rsidRPr="000F003F">
              <w:rPr>
                <w:rFonts w:ascii="Times New Roman" w:eastAsia="Times New Roman" w:hAnsi="Times New Roman" w:cs="Times New Roman"/>
                <w:sz w:val="24"/>
                <w:szCs w:val="24"/>
              </w:rPr>
              <w:t>MCPS Form 365-29: EPIC-CDROM/Computer Software Record of</w:t>
            </w:r>
          </w:p>
          <w:p w14:paraId="1C3B88C7" w14:textId="77777777" w:rsidR="005D4AB1" w:rsidRDefault="000F003F" w:rsidP="000F003F">
            <w:pPr>
              <w:spacing w:after="0" w:line="480" w:lineRule="auto"/>
              <w:rPr>
                <w:rFonts w:ascii="Times New Roman" w:eastAsia="Times New Roman" w:hAnsi="Times New Roman" w:cs="Times New Roman"/>
                <w:sz w:val="24"/>
                <w:szCs w:val="24"/>
              </w:rPr>
            </w:pPr>
            <w:r w:rsidRPr="000F003F">
              <w:rPr>
                <w:rFonts w:ascii="Times New Roman" w:eastAsia="Times New Roman" w:hAnsi="Times New Roman" w:cs="Times New Roman"/>
                <w:sz w:val="24"/>
                <w:szCs w:val="24"/>
              </w:rPr>
              <w:t>Evaluation for electronic materials</w:t>
            </w:r>
            <w:r>
              <w:rPr>
                <w:rFonts w:ascii="Times New Roman" w:eastAsia="Times New Roman" w:hAnsi="Times New Roman" w:cs="Times New Roman"/>
                <w:sz w:val="24"/>
                <w:szCs w:val="24"/>
              </w:rPr>
              <w:t xml:space="preserve">. </w:t>
            </w:r>
          </w:p>
          <w:p w14:paraId="5395C712" w14:textId="7750F911" w:rsidR="007E61E6" w:rsidRPr="007E61E6" w:rsidRDefault="005D4AB1" w:rsidP="000F003F">
            <w:pPr>
              <w:spacing w:after="0" w:line="480" w:lineRule="auto"/>
              <w:rPr>
                <w:rFonts w:ascii="Times New Roman" w:eastAsia="Times New Roman" w:hAnsi="Times New Roman" w:cs="Times New Roman"/>
                <w:sz w:val="24"/>
                <w:szCs w:val="24"/>
              </w:rPr>
            </w:pPr>
            <w:r w:rsidRPr="005D4AB1">
              <w:rPr>
                <w:rFonts w:ascii="Times New Roman" w:eastAsia="Times New Roman" w:hAnsi="Times New Roman" w:cs="Times New Roman"/>
                <w:sz w:val="24"/>
                <w:szCs w:val="24"/>
              </w:rPr>
              <w:lastRenderedPageBreak/>
              <w:t>The policy should include a source on selecting and evaluating technology, such as quoting Mardis as saying “Accessibility and technical considerations relate to the implementation of the resource: sites that host digital resources must be well organized, have terms and conditions that permit the intended uses, and be accessible to learners with special considerations such as diverse language and physical access needs,” (Mardis, 2016)</w:t>
            </w:r>
            <w:r>
              <w:rPr>
                <w:rFonts w:ascii="Times New Roman" w:eastAsia="Times New Roman" w:hAnsi="Times New Roman" w:cs="Times New Roman"/>
                <w:sz w:val="24"/>
                <w:szCs w:val="24"/>
              </w:rPr>
              <w:t xml:space="preserve">. Lastly, the policy should also reference sources to </w:t>
            </w:r>
            <w:r>
              <w:rPr>
                <w:rFonts w:ascii="Times New Roman" w:eastAsia="Times New Roman" w:hAnsi="Times New Roman" w:cs="Times New Roman"/>
                <w:sz w:val="24"/>
                <w:szCs w:val="24"/>
              </w:rPr>
              <w:lastRenderedPageBreak/>
              <w:t xml:space="preserve">support the use of technology, such as referring to the </w:t>
            </w:r>
            <w:r w:rsidRPr="005D4AB1">
              <w:rPr>
                <w:rFonts w:ascii="Times New Roman" w:eastAsia="Times New Roman" w:hAnsi="Times New Roman" w:cs="Times New Roman"/>
                <w:sz w:val="24"/>
                <w:szCs w:val="24"/>
              </w:rPr>
              <w:t>Universal Design for Learning to discuss how technology can be used to support all learners (CAST, 2018)</w:t>
            </w:r>
            <w:r>
              <w:rPr>
                <w:rFonts w:ascii="Times New Roman" w:eastAsia="Times New Roman" w:hAnsi="Times New Roman" w:cs="Times New Roman"/>
                <w:sz w:val="24"/>
                <w:szCs w:val="24"/>
              </w:rPr>
              <w:t>.</w:t>
            </w:r>
          </w:p>
        </w:tc>
      </w:tr>
      <w:tr w:rsidR="009E21CD" w:rsidRPr="007E61E6" w14:paraId="5709203D" w14:textId="77777777" w:rsidTr="00307F53">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703E0"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b/>
                <w:bCs/>
                <w:color w:val="000000"/>
                <w:sz w:val="20"/>
                <w:szCs w:val="20"/>
                <w:shd w:val="clear" w:color="auto" w:fill="FFFFFF"/>
              </w:rPr>
              <w:lastRenderedPageBreak/>
              <w:t>Statements Representative of Diversity in Collection Development </w:t>
            </w:r>
          </w:p>
          <w:p w14:paraId="55BC98D7" w14:textId="77777777" w:rsidR="007E61E6" w:rsidRPr="007E61E6" w:rsidRDefault="007E61E6" w:rsidP="007E61E6">
            <w:pPr>
              <w:spacing w:after="0" w:line="480" w:lineRule="auto"/>
              <w:rPr>
                <w:rFonts w:ascii="Times New Roman" w:eastAsia="Times New Roman" w:hAnsi="Times New Roman" w:cs="Times New Roman"/>
                <w:sz w:val="24"/>
                <w:szCs w:val="24"/>
              </w:rPr>
            </w:pP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50B22" w14:textId="77777777" w:rsidR="00EF60E2" w:rsidRPr="00EF60E2" w:rsidRDefault="00EF60E2" w:rsidP="00EF60E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Regulation </w:t>
            </w:r>
            <w:r w:rsidRPr="00EF60E2">
              <w:rPr>
                <w:rFonts w:ascii="Times New Roman" w:eastAsia="Times New Roman" w:hAnsi="Times New Roman" w:cs="Times New Roman"/>
                <w:sz w:val="24"/>
                <w:szCs w:val="24"/>
              </w:rPr>
              <w:t>IIB-RA</w:t>
            </w:r>
            <w:r>
              <w:rPr>
                <w:rFonts w:ascii="Times New Roman" w:eastAsia="Times New Roman" w:hAnsi="Times New Roman" w:cs="Times New Roman"/>
                <w:sz w:val="24"/>
                <w:szCs w:val="24"/>
              </w:rPr>
              <w:t xml:space="preserve"> states, “</w:t>
            </w:r>
            <w:r w:rsidRPr="00EF60E2">
              <w:rPr>
                <w:rFonts w:ascii="Times New Roman" w:eastAsia="Times New Roman" w:hAnsi="Times New Roman" w:cs="Times New Roman"/>
                <w:sz w:val="24"/>
                <w:szCs w:val="24"/>
              </w:rPr>
              <w:t>As appropriate, the materials shall offer opportunities to</w:t>
            </w:r>
          </w:p>
          <w:p w14:paraId="17DD18E0" w14:textId="2CC469D7" w:rsidR="00EF60E2" w:rsidRPr="00EF60E2" w:rsidRDefault="00EF60E2" w:rsidP="00EF60E2">
            <w:pPr>
              <w:spacing w:after="0" w:line="480" w:lineRule="auto"/>
              <w:rPr>
                <w:rFonts w:ascii="Times New Roman" w:eastAsia="Times New Roman" w:hAnsi="Times New Roman" w:cs="Times New Roman"/>
                <w:sz w:val="24"/>
                <w:szCs w:val="24"/>
              </w:rPr>
            </w:pPr>
            <w:r w:rsidRPr="00EF60E2">
              <w:rPr>
                <w:rFonts w:ascii="Times New Roman" w:eastAsia="Times New Roman" w:hAnsi="Times New Roman" w:cs="Times New Roman"/>
                <w:sz w:val="24"/>
                <w:szCs w:val="24"/>
              </w:rPr>
              <w:t>better understand and appreciate the issues, aspirations, and</w:t>
            </w:r>
            <w:r w:rsidR="00025E9E">
              <w:rPr>
                <w:rFonts w:ascii="Times New Roman" w:eastAsia="Times New Roman" w:hAnsi="Times New Roman" w:cs="Times New Roman"/>
                <w:sz w:val="24"/>
                <w:szCs w:val="24"/>
              </w:rPr>
              <w:t xml:space="preserve"> </w:t>
            </w:r>
            <w:r w:rsidRPr="00EF60E2">
              <w:rPr>
                <w:rFonts w:ascii="Times New Roman" w:eastAsia="Times New Roman" w:hAnsi="Times New Roman" w:cs="Times New Roman"/>
                <w:sz w:val="24"/>
                <w:szCs w:val="24"/>
              </w:rPr>
              <w:t>achievements of women and persons from diverse racial,</w:t>
            </w:r>
          </w:p>
          <w:p w14:paraId="3B9FE39F" w14:textId="3BD3AAEA" w:rsidR="00EF60E2" w:rsidRPr="00EF60E2" w:rsidRDefault="00EF60E2" w:rsidP="00EF60E2">
            <w:pPr>
              <w:spacing w:after="0" w:line="480" w:lineRule="auto"/>
              <w:rPr>
                <w:rFonts w:ascii="Times New Roman" w:eastAsia="Times New Roman" w:hAnsi="Times New Roman" w:cs="Times New Roman"/>
                <w:sz w:val="24"/>
                <w:szCs w:val="24"/>
              </w:rPr>
            </w:pPr>
            <w:r w:rsidRPr="00EF60E2">
              <w:rPr>
                <w:rFonts w:ascii="Times New Roman" w:eastAsia="Times New Roman" w:hAnsi="Times New Roman" w:cs="Times New Roman"/>
                <w:sz w:val="24"/>
                <w:szCs w:val="24"/>
              </w:rPr>
              <w:t>ethnic, and cultural backgrounds, avoiding those which</w:t>
            </w:r>
            <w:r w:rsidR="00025E9E">
              <w:rPr>
                <w:rFonts w:ascii="Times New Roman" w:eastAsia="Times New Roman" w:hAnsi="Times New Roman" w:cs="Times New Roman"/>
                <w:sz w:val="24"/>
                <w:szCs w:val="24"/>
              </w:rPr>
              <w:t xml:space="preserve"> </w:t>
            </w:r>
            <w:r w:rsidRPr="00EF60E2">
              <w:rPr>
                <w:rFonts w:ascii="Times New Roman" w:eastAsia="Times New Roman" w:hAnsi="Times New Roman" w:cs="Times New Roman"/>
                <w:sz w:val="24"/>
                <w:szCs w:val="24"/>
              </w:rPr>
              <w:t xml:space="preserve">contain negative attitudes, </w:t>
            </w:r>
            <w:r w:rsidRPr="00EF60E2">
              <w:rPr>
                <w:rFonts w:ascii="Times New Roman" w:eastAsia="Times New Roman" w:hAnsi="Times New Roman" w:cs="Times New Roman"/>
                <w:sz w:val="24"/>
                <w:szCs w:val="24"/>
              </w:rPr>
              <w:lastRenderedPageBreak/>
              <w:t>stereotypes, caricatures, epithets,</w:t>
            </w:r>
          </w:p>
          <w:p w14:paraId="31D764AB" w14:textId="77777777" w:rsidR="007E61E6" w:rsidRDefault="00EF60E2" w:rsidP="00EF60E2">
            <w:pPr>
              <w:spacing w:after="0" w:line="480" w:lineRule="auto"/>
              <w:rPr>
                <w:rFonts w:ascii="Times New Roman" w:eastAsia="Times New Roman" w:hAnsi="Times New Roman" w:cs="Times New Roman"/>
                <w:sz w:val="24"/>
                <w:szCs w:val="24"/>
              </w:rPr>
            </w:pPr>
            <w:r w:rsidRPr="00EF60E2">
              <w:rPr>
                <w:rFonts w:ascii="Times New Roman" w:eastAsia="Times New Roman" w:hAnsi="Times New Roman" w:cs="Times New Roman"/>
                <w:sz w:val="24"/>
                <w:szCs w:val="24"/>
              </w:rPr>
              <w:t>and dialect (except in historical or literary contexts)</w:t>
            </w:r>
            <w:r>
              <w:rPr>
                <w:rFonts w:ascii="Times New Roman" w:eastAsia="Times New Roman" w:hAnsi="Times New Roman" w:cs="Times New Roman"/>
                <w:sz w:val="24"/>
                <w:szCs w:val="24"/>
              </w:rPr>
              <w:t>,” (</w:t>
            </w:r>
            <w:r w:rsidRPr="00EF60E2">
              <w:rPr>
                <w:rFonts w:ascii="Times New Roman" w:eastAsia="Times New Roman" w:hAnsi="Times New Roman" w:cs="Times New Roman"/>
                <w:sz w:val="24"/>
                <w:szCs w:val="24"/>
              </w:rPr>
              <w:t>MCPS, 2005)</w:t>
            </w:r>
            <w:r>
              <w:rPr>
                <w:rFonts w:ascii="Times New Roman" w:eastAsia="Times New Roman" w:hAnsi="Times New Roman" w:cs="Times New Roman"/>
                <w:sz w:val="24"/>
                <w:szCs w:val="24"/>
              </w:rPr>
              <w:t>.</w:t>
            </w:r>
          </w:p>
          <w:p w14:paraId="3F4062AC" w14:textId="4B332981" w:rsidR="00F27995" w:rsidRPr="007E61E6" w:rsidRDefault="00F27995" w:rsidP="00EF60E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well, Exhibit </w:t>
            </w:r>
            <w:r w:rsidRPr="00F27995">
              <w:rPr>
                <w:rFonts w:ascii="Times New Roman" w:eastAsia="Times New Roman" w:hAnsi="Times New Roman" w:cs="Times New Roman"/>
                <w:sz w:val="24"/>
                <w:szCs w:val="24"/>
              </w:rPr>
              <w:t>IIB-EA</w:t>
            </w:r>
            <w:r>
              <w:rPr>
                <w:rFonts w:ascii="Times New Roman" w:eastAsia="Times New Roman" w:hAnsi="Times New Roman" w:cs="Times New Roman"/>
                <w:sz w:val="24"/>
                <w:szCs w:val="24"/>
              </w:rPr>
              <w:t xml:space="preserve"> shares procedures for purchasing materials concerning African American History (</w:t>
            </w:r>
            <w:r w:rsidR="006C1DAB" w:rsidRPr="006C1DAB">
              <w:rPr>
                <w:rFonts w:ascii="Times New Roman" w:eastAsia="Times New Roman" w:hAnsi="Times New Roman" w:cs="Times New Roman"/>
                <w:sz w:val="24"/>
                <w:szCs w:val="24"/>
              </w:rPr>
              <w:t>MCPS, 1997)</w:t>
            </w:r>
            <w:r w:rsidR="006C1DAB">
              <w:rPr>
                <w:rFonts w:ascii="Times New Roman" w:eastAsia="Times New Roman" w:hAnsi="Times New Roman" w:cs="Times New Roman"/>
                <w:sz w:val="24"/>
                <w:szCs w:val="24"/>
              </w:rPr>
              <w:t>.</w:t>
            </w: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62FE9" w14:textId="190CD86E" w:rsidR="007E61E6" w:rsidRPr="007E61E6" w:rsidRDefault="007C7B68"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policy is missing concrete criteria for selecting works that represent diverse racial, ethnic, and cultural backgrounds. There is no information on purchasing materials accessible for those with disabilities or impairments. There is also no information on purchasing materials in other </w:t>
            </w:r>
            <w:r>
              <w:rPr>
                <w:rFonts w:ascii="Times New Roman" w:eastAsia="Times New Roman" w:hAnsi="Times New Roman" w:cs="Times New Roman"/>
                <w:sz w:val="24"/>
                <w:szCs w:val="24"/>
              </w:rPr>
              <w:lastRenderedPageBreak/>
              <w:t>languages for students who are not native English speakers. Lastly, there is no information on purchasing books that represent people of diverse sexual and gender orientations.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8C5CE" w14:textId="25460080" w:rsidR="007E61E6" w:rsidRPr="007E61E6" w:rsidRDefault="007C7B68"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Regulation IIB-RA should have an expanded definition of diversity to reflect our truly diverse society. They can include information from the ALA page on interpreting the Library Bill of Rights to expand their definition of diversity, </w:t>
            </w:r>
            <w:r w:rsidR="00AF069A" w:rsidRPr="00AF069A">
              <w:rPr>
                <w:rFonts w:ascii="Times New Roman" w:eastAsia="Times New Roman" w:hAnsi="Times New Roman" w:cs="Times New Roman"/>
                <w:sz w:val="24"/>
                <w:szCs w:val="24"/>
              </w:rPr>
              <w:t>(ALA,</w:t>
            </w:r>
            <w:r w:rsidR="00AF069A">
              <w:rPr>
                <w:rFonts w:ascii="Times New Roman" w:eastAsia="Times New Roman" w:hAnsi="Times New Roman" w:cs="Times New Roman"/>
                <w:sz w:val="24"/>
                <w:szCs w:val="24"/>
              </w:rPr>
              <w:t xml:space="preserve"> </w:t>
            </w:r>
            <w:r w:rsidR="00AF069A" w:rsidRPr="00AF069A">
              <w:rPr>
                <w:rFonts w:ascii="Times New Roman" w:eastAsia="Times New Roman" w:hAnsi="Times New Roman" w:cs="Times New Roman"/>
                <w:sz w:val="24"/>
                <w:szCs w:val="24"/>
              </w:rPr>
              <w:t>2020)</w:t>
            </w:r>
            <w:r w:rsidR="00AF069A">
              <w:rPr>
                <w:rFonts w:ascii="Times New Roman" w:eastAsia="Times New Roman" w:hAnsi="Times New Roman" w:cs="Times New Roman"/>
                <w:sz w:val="24"/>
                <w:szCs w:val="24"/>
              </w:rPr>
              <w:t>.</w:t>
            </w:r>
            <w:r w:rsidR="00524056">
              <w:rPr>
                <w:rFonts w:ascii="Times New Roman" w:eastAsia="Times New Roman" w:hAnsi="Times New Roman" w:cs="Times New Roman"/>
                <w:sz w:val="24"/>
                <w:szCs w:val="24"/>
              </w:rPr>
              <w:t xml:space="preserve"> </w:t>
            </w:r>
            <w:r w:rsidR="005D4AB1">
              <w:rPr>
                <w:rFonts w:ascii="Times New Roman" w:eastAsia="Times New Roman" w:hAnsi="Times New Roman" w:cs="Times New Roman"/>
                <w:sz w:val="24"/>
                <w:szCs w:val="24"/>
              </w:rPr>
              <w:t>As well</w:t>
            </w:r>
            <w:r w:rsidR="00524056">
              <w:rPr>
                <w:rFonts w:ascii="Times New Roman" w:eastAsia="Times New Roman" w:hAnsi="Times New Roman" w:cs="Times New Roman"/>
                <w:sz w:val="24"/>
                <w:szCs w:val="24"/>
              </w:rPr>
              <w:t xml:space="preserve">, the policy should include </w:t>
            </w:r>
            <w:r w:rsidR="00524056">
              <w:rPr>
                <w:rFonts w:ascii="Times New Roman" w:eastAsia="Times New Roman" w:hAnsi="Times New Roman" w:cs="Times New Roman"/>
                <w:sz w:val="24"/>
                <w:szCs w:val="24"/>
              </w:rPr>
              <w:lastRenderedPageBreak/>
              <w:t>information on Universal Design for Learning</w:t>
            </w:r>
            <w:r w:rsidR="000223AC">
              <w:rPr>
                <w:rFonts w:ascii="Times New Roman" w:eastAsia="Times New Roman" w:hAnsi="Times New Roman" w:cs="Times New Roman"/>
                <w:sz w:val="24"/>
                <w:szCs w:val="24"/>
              </w:rPr>
              <w:t>, UDL,</w:t>
            </w:r>
            <w:r w:rsidR="008577E8">
              <w:rPr>
                <w:rFonts w:ascii="Times New Roman" w:eastAsia="Times New Roman" w:hAnsi="Times New Roman" w:cs="Times New Roman"/>
                <w:sz w:val="24"/>
                <w:szCs w:val="24"/>
              </w:rPr>
              <w:t xml:space="preserve"> to make sure the information is accessible for all learners, (</w:t>
            </w:r>
            <w:r w:rsidR="008577E8" w:rsidRPr="008577E8">
              <w:rPr>
                <w:rFonts w:ascii="Times New Roman" w:eastAsia="Times New Roman" w:hAnsi="Times New Roman" w:cs="Times New Roman"/>
                <w:sz w:val="24"/>
                <w:szCs w:val="24"/>
              </w:rPr>
              <w:t>CAST, 2018)</w:t>
            </w:r>
            <w:r w:rsidR="008577E8">
              <w:rPr>
                <w:rFonts w:ascii="Times New Roman" w:eastAsia="Times New Roman" w:hAnsi="Times New Roman" w:cs="Times New Roman"/>
                <w:sz w:val="24"/>
                <w:szCs w:val="24"/>
              </w:rPr>
              <w:t>.</w:t>
            </w:r>
          </w:p>
        </w:tc>
      </w:tr>
      <w:tr w:rsidR="009E21CD" w:rsidRPr="007E61E6" w14:paraId="6D87FB01" w14:textId="77777777" w:rsidTr="00307F53">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6AB0B" w14:textId="77777777" w:rsidR="007E61E6" w:rsidRPr="007E61E6" w:rsidRDefault="007E61E6" w:rsidP="007E61E6">
            <w:pPr>
              <w:spacing w:after="0" w:line="480" w:lineRule="auto"/>
              <w:rPr>
                <w:rFonts w:ascii="Times New Roman" w:eastAsia="Times New Roman" w:hAnsi="Times New Roman" w:cs="Times New Roman"/>
                <w:sz w:val="24"/>
                <w:szCs w:val="24"/>
              </w:rPr>
            </w:pPr>
            <w:r w:rsidRPr="009523E3">
              <w:rPr>
                <w:rFonts w:ascii="Times New Roman" w:eastAsia="Times New Roman" w:hAnsi="Times New Roman" w:cs="Times New Roman"/>
                <w:b/>
                <w:bCs/>
                <w:color w:val="000000"/>
                <w:sz w:val="20"/>
                <w:szCs w:val="20"/>
                <w:shd w:val="clear" w:color="auto" w:fill="FFFFFF"/>
              </w:rPr>
              <w:lastRenderedPageBreak/>
              <w:t>Procedures for Challenges to a Collection</w:t>
            </w:r>
            <w:r w:rsidRPr="007E61E6">
              <w:rPr>
                <w:rFonts w:ascii="Times New Roman" w:eastAsia="Times New Roman" w:hAnsi="Times New Roman" w:cs="Times New Roman"/>
                <w:b/>
                <w:bCs/>
                <w:color w:val="000000"/>
                <w:sz w:val="20"/>
                <w:szCs w:val="20"/>
                <w:shd w:val="clear" w:color="auto" w:fill="FFFFFF"/>
              </w:rPr>
              <w:t> </w:t>
            </w:r>
          </w:p>
          <w:p w14:paraId="2A7C782C" w14:textId="77777777" w:rsidR="007E61E6" w:rsidRPr="007E61E6" w:rsidRDefault="007E61E6" w:rsidP="007E61E6">
            <w:pPr>
              <w:spacing w:after="0" w:line="480" w:lineRule="auto"/>
              <w:rPr>
                <w:rFonts w:ascii="Times New Roman" w:eastAsia="Times New Roman" w:hAnsi="Times New Roman" w:cs="Times New Roman"/>
                <w:sz w:val="24"/>
                <w:szCs w:val="24"/>
              </w:rPr>
            </w:pPr>
          </w:p>
        </w:tc>
        <w:tc>
          <w:tcPr>
            <w:tcW w:w="2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B0C26" w14:textId="53807F78" w:rsidR="007E61E6" w:rsidRPr="007E61E6" w:rsidRDefault="00307F53" w:rsidP="003252AD">
            <w:pPr>
              <w:spacing w:after="0" w:line="480" w:lineRule="auto"/>
              <w:rPr>
                <w:rFonts w:ascii="Times New Roman" w:eastAsia="Times New Roman" w:hAnsi="Times New Roman" w:cs="Times New Roman"/>
                <w:sz w:val="24"/>
                <w:szCs w:val="24"/>
              </w:rPr>
            </w:pPr>
            <w:r w:rsidRPr="00307F53">
              <w:rPr>
                <w:rFonts w:ascii="Times New Roman" w:eastAsia="Times New Roman" w:hAnsi="Times New Roman" w:cs="Times New Roman"/>
                <w:sz w:val="24"/>
                <w:szCs w:val="24"/>
              </w:rPr>
              <w:t>Regulation IIB-RA</w:t>
            </w:r>
            <w:r w:rsidR="003252AD">
              <w:rPr>
                <w:rFonts w:ascii="Times New Roman" w:eastAsia="Times New Roman" w:hAnsi="Times New Roman" w:cs="Times New Roman"/>
                <w:sz w:val="24"/>
                <w:szCs w:val="24"/>
              </w:rPr>
              <w:t xml:space="preserve"> lays out the process for challenging materials with much detail, including starting at the school level, moving to a committee, moving to </w:t>
            </w:r>
            <w:r w:rsidR="003252AD" w:rsidRPr="003252AD">
              <w:rPr>
                <w:rFonts w:ascii="Times New Roman" w:eastAsia="Times New Roman" w:hAnsi="Times New Roman" w:cs="Times New Roman"/>
                <w:sz w:val="24"/>
                <w:szCs w:val="24"/>
              </w:rPr>
              <w:t>director of School</w:t>
            </w:r>
            <w:r w:rsidR="003252AD">
              <w:rPr>
                <w:rFonts w:ascii="Times New Roman" w:eastAsia="Times New Roman" w:hAnsi="Times New Roman" w:cs="Times New Roman"/>
                <w:sz w:val="24"/>
                <w:szCs w:val="24"/>
              </w:rPr>
              <w:t xml:space="preserve"> </w:t>
            </w:r>
            <w:r w:rsidR="003252AD" w:rsidRPr="003252AD">
              <w:rPr>
                <w:rFonts w:ascii="Times New Roman" w:eastAsia="Times New Roman" w:hAnsi="Times New Roman" w:cs="Times New Roman"/>
                <w:sz w:val="24"/>
                <w:szCs w:val="24"/>
              </w:rPr>
              <w:t>Library Media Programs and the associate superintendent for</w:t>
            </w:r>
            <w:r w:rsidR="00E24CDC">
              <w:rPr>
                <w:rFonts w:ascii="Times New Roman" w:eastAsia="Times New Roman" w:hAnsi="Times New Roman" w:cs="Times New Roman"/>
                <w:sz w:val="24"/>
                <w:szCs w:val="24"/>
              </w:rPr>
              <w:t xml:space="preserve"> </w:t>
            </w:r>
            <w:r w:rsidR="003252AD" w:rsidRPr="003252AD">
              <w:rPr>
                <w:rFonts w:ascii="Times New Roman" w:eastAsia="Times New Roman" w:hAnsi="Times New Roman" w:cs="Times New Roman"/>
                <w:sz w:val="24"/>
                <w:szCs w:val="24"/>
              </w:rPr>
              <w:t xml:space="preserve">Instruction and </w:t>
            </w:r>
            <w:r w:rsidR="003252AD" w:rsidRPr="003252AD">
              <w:rPr>
                <w:rFonts w:ascii="Times New Roman" w:eastAsia="Times New Roman" w:hAnsi="Times New Roman" w:cs="Times New Roman"/>
                <w:sz w:val="24"/>
                <w:szCs w:val="24"/>
              </w:rPr>
              <w:lastRenderedPageBreak/>
              <w:t>Program</w:t>
            </w:r>
            <w:r w:rsidR="003252AD">
              <w:rPr>
                <w:rFonts w:ascii="Times New Roman" w:eastAsia="Times New Roman" w:hAnsi="Times New Roman" w:cs="Times New Roman"/>
                <w:sz w:val="24"/>
                <w:szCs w:val="24"/>
              </w:rPr>
              <w:t xml:space="preserve"> </w:t>
            </w:r>
            <w:r w:rsidR="003252AD" w:rsidRPr="003252AD">
              <w:rPr>
                <w:rFonts w:ascii="Times New Roman" w:eastAsia="Times New Roman" w:hAnsi="Times New Roman" w:cs="Times New Roman"/>
                <w:sz w:val="24"/>
                <w:szCs w:val="24"/>
              </w:rPr>
              <w:t>Development</w:t>
            </w:r>
            <w:r w:rsidR="003252AD">
              <w:rPr>
                <w:rFonts w:ascii="Times New Roman" w:eastAsia="Times New Roman" w:hAnsi="Times New Roman" w:cs="Times New Roman"/>
                <w:sz w:val="24"/>
                <w:szCs w:val="24"/>
              </w:rPr>
              <w:t>, and how to appeal a decision made on reevaluation.</w:t>
            </w:r>
          </w:p>
        </w:tc>
        <w:tc>
          <w:tcPr>
            <w:tcW w:w="2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DD151" w14:textId="7A381148" w:rsidR="007E61E6" w:rsidRPr="007E61E6" w:rsidRDefault="003252AD" w:rsidP="007E61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While the regulation names the form to be filled out for reevaluation of materials, there is not a copy of the form </w:t>
            </w:r>
            <w:r w:rsidR="009523E3">
              <w:rPr>
                <w:rFonts w:ascii="Times New Roman" w:eastAsia="Times New Roman" w:hAnsi="Times New Roman" w:cs="Times New Roman"/>
                <w:sz w:val="24"/>
                <w:szCs w:val="24"/>
              </w:rPr>
              <w:t xml:space="preserve">or directions on locating the form </w:t>
            </w:r>
            <w:r>
              <w:rPr>
                <w:rFonts w:ascii="Times New Roman" w:eastAsia="Times New Roman" w:hAnsi="Times New Roman" w:cs="Times New Roman"/>
                <w:sz w:val="24"/>
                <w:szCs w:val="24"/>
              </w:rPr>
              <w:t>included in the regulation.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3DD27" w14:textId="76A3D2CF" w:rsidR="007E61E6" w:rsidRPr="007E61E6" w:rsidRDefault="007E61E6" w:rsidP="007E61E6">
            <w:pPr>
              <w:spacing w:after="0" w:line="480" w:lineRule="auto"/>
              <w:rPr>
                <w:rFonts w:ascii="Times New Roman" w:eastAsia="Times New Roman" w:hAnsi="Times New Roman" w:cs="Times New Roman"/>
                <w:sz w:val="24"/>
                <w:szCs w:val="24"/>
              </w:rPr>
            </w:pPr>
            <w:r w:rsidRPr="007E61E6">
              <w:rPr>
                <w:rFonts w:ascii="Times New Roman" w:eastAsia="Times New Roman" w:hAnsi="Times New Roman" w:cs="Times New Roman"/>
                <w:color w:val="000000"/>
                <w:sz w:val="24"/>
                <w:szCs w:val="24"/>
              </w:rPr>
              <w:t> </w:t>
            </w:r>
            <w:r w:rsidR="009523E3">
              <w:rPr>
                <w:rFonts w:ascii="Times New Roman" w:eastAsia="Times New Roman" w:hAnsi="Times New Roman" w:cs="Times New Roman"/>
                <w:color w:val="000000"/>
                <w:sz w:val="24"/>
                <w:szCs w:val="24"/>
              </w:rPr>
              <w:t>The regulation should include either a copy of the request for reevaluation form or directions on where to find the form.</w:t>
            </w:r>
          </w:p>
        </w:tc>
      </w:tr>
    </w:tbl>
    <w:p w14:paraId="14B54D67" w14:textId="77777777" w:rsidR="007E61E6" w:rsidRPr="007E61E6" w:rsidRDefault="007E61E6" w:rsidP="007E61E6">
      <w:pPr>
        <w:spacing w:after="0" w:line="480" w:lineRule="auto"/>
        <w:jc w:val="center"/>
        <w:rPr>
          <w:rFonts w:ascii="Times New Roman" w:eastAsia="Calibri" w:hAnsi="Times New Roman" w:cs="Times New Roman"/>
          <w:b/>
          <w:bCs/>
          <w:sz w:val="24"/>
          <w:szCs w:val="24"/>
        </w:rPr>
      </w:pPr>
    </w:p>
    <w:p w14:paraId="59C26029" w14:textId="77777777" w:rsidR="00F11987" w:rsidRDefault="00F11987" w:rsidP="00692A4F">
      <w:pPr>
        <w:spacing w:after="0" w:line="480" w:lineRule="auto"/>
        <w:rPr>
          <w:rFonts w:ascii="Times New Roman" w:eastAsia="Calibri" w:hAnsi="Times New Roman" w:cs="Times New Roman"/>
          <w:b/>
          <w:bCs/>
          <w:sz w:val="24"/>
          <w:szCs w:val="24"/>
        </w:rPr>
      </w:pPr>
    </w:p>
    <w:p w14:paraId="0A671B99" w14:textId="746ECD2E" w:rsidR="007E61E6" w:rsidRDefault="00932CDD" w:rsidP="00692A4F">
      <w:pPr>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Conclusion</w:t>
      </w:r>
    </w:p>
    <w:p w14:paraId="4B85B560" w14:textId="03A6EF72" w:rsidR="00932CDD" w:rsidRDefault="00511F01" w:rsidP="00692A4F">
      <w:pPr>
        <w:spacing w:line="480" w:lineRule="auto"/>
        <w:rPr>
          <w:rFonts w:ascii="Times New Roman" w:eastAsia="Calibri" w:hAnsi="Times New Roman" w:cs="Times New Roman"/>
          <w:b/>
          <w:bCs/>
          <w:sz w:val="24"/>
          <w:szCs w:val="24"/>
        </w:rPr>
      </w:pPr>
      <w:r>
        <w:rPr>
          <w:rFonts w:ascii="Times New Roman" w:eastAsia="Calibri" w:hAnsi="Times New Roman" w:cs="Times New Roman"/>
          <w:sz w:val="24"/>
          <w:szCs w:val="24"/>
        </w:rPr>
        <w:tab/>
        <w:t xml:space="preserve">After analyzing the MCPS </w:t>
      </w:r>
      <w:r w:rsidR="00692A4F">
        <w:rPr>
          <w:rFonts w:ascii="Times New Roman" w:eastAsia="Calibri" w:hAnsi="Times New Roman" w:cs="Times New Roman"/>
          <w:sz w:val="24"/>
          <w:szCs w:val="24"/>
        </w:rPr>
        <w:t>policy and regulations regarding collection development, I can see that there is a good deal of improvements to be made. While most of the improvements to be made are small, such as including referenced forms or listing all collaborators, the largest issue with the policy and regulations is the limited scope of diversity presented. This issue impacts many of the criteria for an exemplary policy, including the diversity, assistive technology, selection criteria for print, digital, and website resources, and analysis of learners. Other than that area of improvement, most of the policy is well designed with only a few adjustments to be made.</w:t>
      </w:r>
      <w:r w:rsidR="00932CDD">
        <w:rPr>
          <w:rFonts w:ascii="Times New Roman" w:eastAsia="Calibri" w:hAnsi="Times New Roman" w:cs="Times New Roman"/>
          <w:b/>
          <w:bCs/>
          <w:sz w:val="24"/>
          <w:szCs w:val="24"/>
        </w:rPr>
        <w:br w:type="page"/>
      </w:r>
    </w:p>
    <w:p w14:paraId="0ACAFB97" w14:textId="77777777" w:rsidR="00932CDD" w:rsidRPr="007E61E6" w:rsidRDefault="00932CDD" w:rsidP="00932CDD">
      <w:pPr>
        <w:spacing w:after="0" w:line="480" w:lineRule="auto"/>
        <w:rPr>
          <w:rFonts w:ascii="Times New Roman" w:eastAsia="Calibri" w:hAnsi="Times New Roman" w:cs="Times New Roman"/>
          <w:b/>
          <w:bCs/>
          <w:sz w:val="24"/>
          <w:szCs w:val="24"/>
        </w:rPr>
      </w:pPr>
    </w:p>
    <w:p w14:paraId="309A7262" w14:textId="77777777" w:rsidR="007E61E6" w:rsidRPr="007E61E6" w:rsidRDefault="007E61E6" w:rsidP="007E61E6">
      <w:pPr>
        <w:spacing w:after="0" w:line="480" w:lineRule="auto"/>
        <w:jc w:val="center"/>
        <w:rPr>
          <w:rFonts w:ascii="Times New Roman" w:eastAsia="Calibri" w:hAnsi="Times New Roman" w:cs="Times New Roman"/>
          <w:b/>
          <w:bCs/>
          <w:sz w:val="24"/>
          <w:szCs w:val="24"/>
        </w:rPr>
      </w:pPr>
      <w:r w:rsidRPr="007E61E6">
        <w:rPr>
          <w:rFonts w:ascii="Times New Roman" w:eastAsia="Calibri" w:hAnsi="Times New Roman" w:cs="Times New Roman"/>
          <w:b/>
          <w:bCs/>
          <w:sz w:val="24"/>
          <w:szCs w:val="24"/>
        </w:rPr>
        <w:t>References</w:t>
      </w:r>
    </w:p>
    <w:p w14:paraId="7924436E" w14:textId="6D4298F0" w:rsidR="009D7815" w:rsidRDefault="009D7815" w:rsidP="009D7815">
      <w:pPr>
        <w:spacing w:before="100" w:beforeAutospacing="1" w:after="100" w:afterAutospacing="1" w:line="480" w:lineRule="auto"/>
        <w:ind w:left="567" w:hanging="567"/>
        <w:rPr>
          <w:rFonts w:ascii="Times New Roman" w:eastAsia="Times New Roman" w:hAnsi="Times New Roman" w:cs="Times New Roman"/>
          <w:sz w:val="24"/>
          <w:szCs w:val="24"/>
        </w:rPr>
      </w:pPr>
      <w:r w:rsidRPr="009D7815">
        <w:rPr>
          <w:rFonts w:ascii="Times New Roman" w:eastAsia="Times New Roman" w:hAnsi="Times New Roman" w:cs="Times New Roman"/>
          <w:sz w:val="24"/>
          <w:szCs w:val="24"/>
        </w:rPr>
        <w:t xml:space="preserve">ALA. (2019). Filters and filtering. Retrieved March 09, 2021, from </w:t>
      </w:r>
      <w:hyperlink r:id="rId8" w:history="1">
        <w:r w:rsidRPr="009D7815">
          <w:rPr>
            <w:rStyle w:val="Hyperlink"/>
            <w:rFonts w:ascii="Times New Roman" w:eastAsia="Times New Roman" w:hAnsi="Times New Roman" w:cs="Times New Roman"/>
            <w:sz w:val="24"/>
            <w:szCs w:val="24"/>
          </w:rPr>
          <w:t>http://www.ala.org/advocacy/intfreedom/filtering</w:t>
        </w:r>
      </w:hyperlink>
    </w:p>
    <w:p w14:paraId="45185F53" w14:textId="5EC3F1DE" w:rsidR="00CC164C" w:rsidRDefault="00CC164C" w:rsidP="00CC164C">
      <w:pPr>
        <w:spacing w:before="100" w:beforeAutospacing="1" w:after="100" w:afterAutospacing="1" w:line="480" w:lineRule="auto"/>
        <w:ind w:left="567" w:hanging="567"/>
        <w:rPr>
          <w:rFonts w:ascii="Times New Roman" w:eastAsia="Times New Roman" w:hAnsi="Times New Roman" w:cs="Times New Roman"/>
          <w:sz w:val="24"/>
          <w:szCs w:val="24"/>
        </w:rPr>
      </w:pPr>
      <w:r w:rsidRPr="00CC164C">
        <w:rPr>
          <w:rFonts w:ascii="Times New Roman" w:eastAsia="Times New Roman" w:hAnsi="Times New Roman" w:cs="Times New Roman"/>
          <w:sz w:val="24"/>
          <w:szCs w:val="24"/>
        </w:rPr>
        <w:t>ALA. (20</w:t>
      </w:r>
      <w:r w:rsidR="00AF069A">
        <w:rPr>
          <w:rFonts w:ascii="Times New Roman" w:eastAsia="Times New Roman" w:hAnsi="Times New Roman" w:cs="Times New Roman"/>
          <w:sz w:val="24"/>
          <w:szCs w:val="24"/>
        </w:rPr>
        <w:t>19</w:t>
      </w:r>
      <w:r w:rsidRPr="00CC164C">
        <w:rPr>
          <w:rFonts w:ascii="Times New Roman" w:eastAsia="Times New Roman" w:hAnsi="Times New Roman" w:cs="Times New Roman"/>
          <w:sz w:val="24"/>
          <w:szCs w:val="24"/>
        </w:rPr>
        <w:t xml:space="preserve">, </w:t>
      </w:r>
      <w:r w:rsidR="00AF069A">
        <w:rPr>
          <w:rFonts w:ascii="Times New Roman" w:eastAsia="Times New Roman" w:hAnsi="Times New Roman" w:cs="Times New Roman"/>
          <w:sz w:val="24"/>
          <w:szCs w:val="24"/>
        </w:rPr>
        <w:t>January</w:t>
      </w:r>
      <w:r w:rsidRPr="00CC164C">
        <w:rPr>
          <w:rFonts w:ascii="Times New Roman" w:eastAsia="Times New Roman" w:hAnsi="Times New Roman" w:cs="Times New Roman"/>
          <w:sz w:val="24"/>
          <w:szCs w:val="24"/>
        </w:rPr>
        <w:t xml:space="preserve"> </w:t>
      </w:r>
      <w:r w:rsidR="00AF069A">
        <w:rPr>
          <w:rFonts w:ascii="Times New Roman" w:eastAsia="Times New Roman" w:hAnsi="Times New Roman" w:cs="Times New Roman"/>
          <w:sz w:val="24"/>
          <w:szCs w:val="24"/>
        </w:rPr>
        <w:t>09</w:t>
      </w:r>
      <w:r w:rsidRPr="00CC164C">
        <w:rPr>
          <w:rFonts w:ascii="Times New Roman" w:eastAsia="Times New Roman" w:hAnsi="Times New Roman" w:cs="Times New Roman"/>
          <w:sz w:val="24"/>
          <w:szCs w:val="24"/>
        </w:rPr>
        <w:t xml:space="preserve">). Library bill of rights. Retrieved March 09, 2021, from </w:t>
      </w:r>
      <w:hyperlink r:id="rId9" w:history="1">
        <w:r w:rsidRPr="00CC164C">
          <w:rPr>
            <w:rStyle w:val="Hyperlink"/>
            <w:rFonts w:ascii="Times New Roman" w:eastAsia="Times New Roman" w:hAnsi="Times New Roman" w:cs="Times New Roman"/>
            <w:sz w:val="24"/>
            <w:szCs w:val="24"/>
          </w:rPr>
          <w:t>http://www.ala.org/advocacy/intfreedom/librarybill</w:t>
        </w:r>
      </w:hyperlink>
    </w:p>
    <w:p w14:paraId="6276C9CF" w14:textId="6CB9D62F" w:rsidR="00AF069A" w:rsidRDefault="00AF069A" w:rsidP="00AF069A">
      <w:pPr>
        <w:spacing w:before="100" w:beforeAutospacing="1" w:after="100" w:afterAutospacing="1" w:line="480" w:lineRule="auto"/>
        <w:ind w:left="567" w:hanging="567"/>
        <w:rPr>
          <w:rFonts w:ascii="Times New Roman" w:eastAsia="Times New Roman" w:hAnsi="Times New Roman" w:cs="Times New Roman"/>
          <w:sz w:val="24"/>
          <w:szCs w:val="24"/>
        </w:rPr>
      </w:pPr>
      <w:r w:rsidRPr="00AF069A">
        <w:rPr>
          <w:rFonts w:ascii="Times New Roman" w:eastAsia="Times New Roman" w:hAnsi="Times New Roman" w:cs="Times New Roman"/>
          <w:sz w:val="24"/>
          <w:szCs w:val="24"/>
        </w:rPr>
        <w:t xml:space="preserve">ALA. (2020, October 20). Interpretations of the library bill of rights. Retrieved March 09, 2021, from </w:t>
      </w:r>
      <w:hyperlink r:id="rId10" w:history="1">
        <w:r w:rsidRPr="00AF069A">
          <w:rPr>
            <w:rStyle w:val="Hyperlink"/>
            <w:rFonts w:ascii="Times New Roman" w:eastAsia="Times New Roman" w:hAnsi="Times New Roman" w:cs="Times New Roman"/>
            <w:sz w:val="24"/>
            <w:szCs w:val="24"/>
          </w:rPr>
          <w:t>http://www.ala.org/advocacy/intfreedom/librarybill/interpretations</w:t>
        </w:r>
      </w:hyperlink>
    </w:p>
    <w:p w14:paraId="7A103B3F" w14:textId="517196B6" w:rsidR="00183297" w:rsidRDefault="00183297" w:rsidP="00183297">
      <w:pPr>
        <w:spacing w:before="100" w:beforeAutospacing="1" w:after="100" w:afterAutospacing="1" w:line="480" w:lineRule="auto"/>
        <w:ind w:left="567" w:hanging="567"/>
        <w:rPr>
          <w:rFonts w:ascii="Times New Roman" w:eastAsia="Times New Roman" w:hAnsi="Times New Roman" w:cs="Times New Roman"/>
          <w:sz w:val="24"/>
          <w:szCs w:val="24"/>
        </w:rPr>
      </w:pPr>
      <w:r w:rsidRPr="00183297">
        <w:rPr>
          <w:rFonts w:ascii="Times New Roman" w:eastAsia="Times New Roman" w:hAnsi="Times New Roman" w:cs="Times New Roman"/>
          <w:sz w:val="24"/>
          <w:szCs w:val="24"/>
        </w:rPr>
        <w:t xml:space="preserve">ALA. (2017). Privacy and confidentiality: Library core values. Retrieved March 11, 2021, from </w:t>
      </w:r>
      <w:hyperlink r:id="rId11" w:history="1">
        <w:r w:rsidRPr="005C2EF1">
          <w:rPr>
            <w:rStyle w:val="Hyperlink"/>
            <w:rFonts w:ascii="Times New Roman" w:eastAsia="Times New Roman" w:hAnsi="Times New Roman" w:cs="Times New Roman"/>
            <w:sz w:val="24"/>
            <w:szCs w:val="24"/>
          </w:rPr>
          <w:t>http://www.ala.org/advocacy/privacy/toolkit/corevalues</w:t>
        </w:r>
      </w:hyperlink>
    </w:p>
    <w:p w14:paraId="7AD638D1" w14:textId="48E78746" w:rsidR="0033578E" w:rsidRDefault="0033578E" w:rsidP="0033578E">
      <w:pPr>
        <w:spacing w:before="100" w:beforeAutospacing="1" w:after="100" w:afterAutospacing="1" w:line="480" w:lineRule="auto"/>
        <w:ind w:left="567" w:hanging="567"/>
        <w:rPr>
          <w:rFonts w:ascii="Times New Roman" w:eastAsia="Times New Roman" w:hAnsi="Times New Roman" w:cs="Times New Roman"/>
          <w:sz w:val="24"/>
          <w:szCs w:val="24"/>
        </w:rPr>
      </w:pPr>
      <w:r w:rsidRPr="0033578E">
        <w:rPr>
          <w:rFonts w:ascii="Times New Roman" w:eastAsia="Times New Roman" w:hAnsi="Times New Roman" w:cs="Times New Roman"/>
          <w:sz w:val="24"/>
          <w:szCs w:val="24"/>
        </w:rPr>
        <w:t>ALA. (2018, June 08). Weeding library collections: A selected annotated bibliography for library collection evaluation. Retrieved March 09, 2021, from</w:t>
      </w:r>
      <w:r>
        <w:rPr>
          <w:rFonts w:ascii="Times New Roman" w:eastAsia="Times New Roman" w:hAnsi="Times New Roman" w:cs="Times New Roman"/>
          <w:sz w:val="24"/>
          <w:szCs w:val="24"/>
        </w:rPr>
        <w:t xml:space="preserve"> </w:t>
      </w:r>
      <w:hyperlink r:id="rId12" w:history="1">
        <w:r w:rsidRPr="0033578E">
          <w:rPr>
            <w:rStyle w:val="Hyperlink"/>
            <w:rFonts w:ascii="Times New Roman" w:eastAsia="Times New Roman" w:hAnsi="Times New Roman" w:cs="Times New Roman"/>
            <w:sz w:val="24"/>
            <w:szCs w:val="24"/>
          </w:rPr>
          <w:t>http://www.ala.org/tools/libfactsheets/alalibraryfactsheet15</w:t>
        </w:r>
      </w:hyperlink>
    </w:p>
    <w:p w14:paraId="0A6A5C50" w14:textId="1F281304" w:rsidR="008577E8" w:rsidRDefault="008577E8" w:rsidP="008577E8">
      <w:pPr>
        <w:spacing w:before="100" w:beforeAutospacing="1" w:after="100" w:afterAutospacing="1" w:line="480" w:lineRule="auto"/>
        <w:ind w:left="567" w:hanging="567"/>
        <w:rPr>
          <w:rFonts w:ascii="Times New Roman" w:eastAsia="Times New Roman" w:hAnsi="Times New Roman" w:cs="Times New Roman"/>
          <w:sz w:val="24"/>
          <w:szCs w:val="24"/>
        </w:rPr>
      </w:pPr>
      <w:r w:rsidRPr="008577E8">
        <w:rPr>
          <w:rFonts w:ascii="Times New Roman" w:eastAsia="Times New Roman" w:hAnsi="Times New Roman" w:cs="Times New Roman"/>
          <w:sz w:val="24"/>
          <w:szCs w:val="24"/>
        </w:rPr>
        <w:t xml:space="preserve">CAST. (2018). The udl guidelines. Retrieved March 09, 2021, from </w:t>
      </w:r>
      <w:hyperlink r:id="rId13" w:history="1">
        <w:r w:rsidRPr="008577E8">
          <w:rPr>
            <w:rStyle w:val="Hyperlink"/>
            <w:rFonts w:ascii="Times New Roman" w:eastAsia="Times New Roman" w:hAnsi="Times New Roman" w:cs="Times New Roman"/>
            <w:sz w:val="24"/>
            <w:szCs w:val="24"/>
          </w:rPr>
          <w:t>https://udlguidelines.cast.org/</w:t>
        </w:r>
      </w:hyperlink>
    </w:p>
    <w:p w14:paraId="36D4CF47" w14:textId="62E37603" w:rsidR="002E4F20" w:rsidRDefault="002E4F20" w:rsidP="002E4F20">
      <w:pPr>
        <w:spacing w:before="100" w:beforeAutospacing="1" w:after="100" w:afterAutospacing="1" w:line="480" w:lineRule="auto"/>
        <w:ind w:left="567" w:hanging="567"/>
        <w:rPr>
          <w:rFonts w:ascii="Times New Roman" w:eastAsia="Times New Roman" w:hAnsi="Times New Roman" w:cs="Times New Roman"/>
          <w:sz w:val="24"/>
          <w:szCs w:val="24"/>
        </w:rPr>
      </w:pPr>
      <w:r w:rsidRPr="002E4F20">
        <w:rPr>
          <w:rFonts w:ascii="Times New Roman" w:eastAsia="Times New Roman" w:hAnsi="Times New Roman" w:cs="Times New Roman"/>
          <w:sz w:val="24"/>
          <w:szCs w:val="24"/>
        </w:rPr>
        <w:t xml:space="preserve">DSD. (n.d.). COMAR 13a.06.05. Retrieved March 10, 2021, from </w:t>
      </w:r>
      <w:hyperlink r:id="rId14" w:history="1">
        <w:r w:rsidRPr="005C2EF1">
          <w:rPr>
            <w:rStyle w:val="Hyperlink"/>
            <w:rFonts w:ascii="Times New Roman" w:eastAsia="Times New Roman" w:hAnsi="Times New Roman" w:cs="Times New Roman"/>
            <w:sz w:val="24"/>
            <w:szCs w:val="24"/>
          </w:rPr>
          <w:t>http://www.dsd.state.md.us/COMAR/SubtitleSearch.aspx?search=13A.06.05.%2A</w:t>
        </w:r>
      </w:hyperlink>
    </w:p>
    <w:p w14:paraId="177A9EE6" w14:textId="26677F54" w:rsidR="009D7815" w:rsidRDefault="009D7815" w:rsidP="009D7815">
      <w:pPr>
        <w:spacing w:before="100" w:beforeAutospacing="1" w:after="100" w:afterAutospacing="1" w:line="480" w:lineRule="auto"/>
        <w:ind w:left="567" w:hanging="567"/>
        <w:rPr>
          <w:rFonts w:ascii="Times New Roman" w:eastAsia="Times New Roman" w:hAnsi="Times New Roman" w:cs="Times New Roman"/>
          <w:sz w:val="24"/>
          <w:szCs w:val="24"/>
        </w:rPr>
      </w:pPr>
      <w:r w:rsidRPr="009D7815">
        <w:rPr>
          <w:rFonts w:ascii="Times New Roman" w:eastAsia="Times New Roman" w:hAnsi="Times New Roman" w:cs="Times New Roman"/>
          <w:sz w:val="24"/>
          <w:szCs w:val="24"/>
        </w:rPr>
        <w:t xml:space="preserve">FCC. (2019, December 30). Children's internet protection act (cipa). Retrieved March 09, 2021, from </w:t>
      </w:r>
      <w:hyperlink r:id="rId15" w:history="1">
        <w:r w:rsidRPr="009D7815">
          <w:rPr>
            <w:rStyle w:val="Hyperlink"/>
            <w:rFonts w:ascii="Times New Roman" w:eastAsia="Times New Roman" w:hAnsi="Times New Roman" w:cs="Times New Roman"/>
            <w:sz w:val="24"/>
            <w:szCs w:val="24"/>
          </w:rPr>
          <w:t>https://www.fcc.gov/consumers/guides/childrens-internet-protection-act</w:t>
        </w:r>
      </w:hyperlink>
    </w:p>
    <w:p w14:paraId="5EACA81A" w14:textId="577DC877" w:rsidR="00183297" w:rsidRDefault="00183297" w:rsidP="00183297">
      <w:pPr>
        <w:spacing w:before="100" w:beforeAutospacing="1" w:after="100" w:afterAutospacing="1" w:line="480" w:lineRule="auto"/>
        <w:ind w:left="567" w:hanging="567"/>
        <w:rPr>
          <w:rFonts w:ascii="Times New Roman" w:eastAsia="Times New Roman" w:hAnsi="Times New Roman" w:cs="Times New Roman"/>
          <w:sz w:val="24"/>
          <w:szCs w:val="24"/>
        </w:rPr>
      </w:pPr>
      <w:r w:rsidRPr="00183297">
        <w:rPr>
          <w:rFonts w:ascii="Times New Roman" w:eastAsia="Times New Roman" w:hAnsi="Times New Roman" w:cs="Times New Roman"/>
          <w:sz w:val="24"/>
          <w:szCs w:val="24"/>
        </w:rPr>
        <w:lastRenderedPageBreak/>
        <w:t xml:space="preserve">FTC. (2000, May). Privacy online: Fair </w:t>
      </w:r>
      <w:r w:rsidR="00F11987">
        <w:rPr>
          <w:rFonts w:ascii="Times New Roman" w:eastAsia="Times New Roman" w:hAnsi="Times New Roman" w:cs="Times New Roman"/>
          <w:sz w:val="24"/>
          <w:szCs w:val="24"/>
        </w:rPr>
        <w:t>i</w:t>
      </w:r>
      <w:r w:rsidRPr="00183297">
        <w:rPr>
          <w:rFonts w:ascii="Times New Roman" w:eastAsia="Times New Roman" w:hAnsi="Times New Roman" w:cs="Times New Roman"/>
          <w:sz w:val="24"/>
          <w:szCs w:val="24"/>
        </w:rPr>
        <w:t xml:space="preserve">nformation practices in the electronic </w:t>
      </w:r>
      <w:r w:rsidR="00F11987">
        <w:rPr>
          <w:rFonts w:ascii="Times New Roman" w:eastAsia="Times New Roman" w:hAnsi="Times New Roman" w:cs="Times New Roman"/>
          <w:sz w:val="24"/>
          <w:szCs w:val="24"/>
        </w:rPr>
        <w:t>m</w:t>
      </w:r>
      <w:r w:rsidRPr="00183297">
        <w:rPr>
          <w:rFonts w:ascii="Times New Roman" w:eastAsia="Times New Roman" w:hAnsi="Times New Roman" w:cs="Times New Roman"/>
          <w:sz w:val="24"/>
          <w:szCs w:val="24"/>
        </w:rPr>
        <w:t xml:space="preserve">arketplace: A </w:t>
      </w:r>
      <w:r w:rsidR="00F11987">
        <w:rPr>
          <w:rFonts w:ascii="Times New Roman" w:eastAsia="Times New Roman" w:hAnsi="Times New Roman" w:cs="Times New Roman"/>
          <w:sz w:val="24"/>
          <w:szCs w:val="24"/>
        </w:rPr>
        <w:t>f</w:t>
      </w:r>
      <w:r w:rsidRPr="00183297">
        <w:rPr>
          <w:rFonts w:ascii="Times New Roman" w:eastAsia="Times New Roman" w:hAnsi="Times New Roman" w:cs="Times New Roman"/>
          <w:sz w:val="24"/>
          <w:szCs w:val="24"/>
        </w:rPr>
        <w:t xml:space="preserve">ederal </w:t>
      </w:r>
      <w:r w:rsidR="00F11987">
        <w:rPr>
          <w:rFonts w:ascii="Times New Roman" w:eastAsia="Times New Roman" w:hAnsi="Times New Roman" w:cs="Times New Roman"/>
          <w:sz w:val="24"/>
          <w:szCs w:val="24"/>
        </w:rPr>
        <w:t>t</w:t>
      </w:r>
      <w:r w:rsidRPr="00183297">
        <w:rPr>
          <w:rFonts w:ascii="Times New Roman" w:eastAsia="Times New Roman" w:hAnsi="Times New Roman" w:cs="Times New Roman"/>
          <w:sz w:val="24"/>
          <w:szCs w:val="24"/>
        </w:rPr>
        <w:t xml:space="preserve">rade </w:t>
      </w:r>
      <w:r w:rsidR="00F11987">
        <w:rPr>
          <w:rFonts w:ascii="Times New Roman" w:eastAsia="Times New Roman" w:hAnsi="Times New Roman" w:cs="Times New Roman"/>
          <w:sz w:val="24"/>
          <w:szCs w:val="24"/>
        </w:rPr>
        <w:t>c</w:t>
      </w:r>
      <w:r w:rsidRPr="00183297">
        <w:rPr>
          <w:rFonts w:ascii="Times New Roman" w:eastAsia="Times New Roman" w:hAnsi="Times New Roman" w:cs="Times New Roman"/>
          <w:sz w:val="24"/>
          <w:szCs w:val="24"/>
        </w:rPr>
        <w:t xml:space="preserve">ommission report to </w:t>
      </w:r>
      <w:r w:rsidR="00F11987">
        <w:rPr>
          <w:rFonts w:ascii="Times New Roman" w:eastAsia="Times New Roman" w:hAnsi="Times New Roman" w:cs="Times New Roman"/>
          <w:sz w:val="24"/>
          <w:szCs w:val="24"/>
        </w:rPr>
        <w:t>c</w:t>
      </w:r>
      <w:r w:rsidRPr="00183297">
        <w:rPr>
          <w:rFonts w:ascii="Times New Roman" w:eastAsia="Times New Roman" w:hAnsi="Times New Roman" w:cs="Times New Roman"/>
          <w:sz w:val="24"/>
          <w:szCs w:val="24"/>
        </w:rPr>
        <w:t xml:space="preserve">ongress. Retrieved March 11, 2021, from </w:t>
      </w:r>
      <w:hyperlink r:id="rId16" w:history="1">
        <w:r w:rsidRPr="005C2EF1">
          <w:rPr>
            <w:rStyle w:val="Hyperlink"/>
            <w:rFonts w:ascii="Times New Roman" w:eastAsia="Times New Roman" w:hAnsi="Times New Roman" w:cs="Times New Roman"/>
            <w:sz w:val="24"/>
            <w:szCs w:val="24"/>
          </w:rPr>
          <w:t>https://www.ftc.gov/reports/privacy-online-fair-information-practices-electronic-marketplace-federal-trade-commission</w:t>
        </w:r>
      </w:hyperlink>
    </w:p>
    <w:p w14:paraId="0CB24E51" w14:textId="65CB91F0" w:rsidR="005663BB" w:rsidRDefault="005663BB" w:rsidP="00EF60E2">
      <w:pPr>
        <w:spacing w:before="100" w:beforeAutospacing="1" w:after="100" w:afterAutospacing="1" w:line="480" w:lineRule="auto"/>
        <w:ind w:left="567" w:hanging="567"/>
        <w:rPr>
          <w:rFonts w:ascii="Times New Roman" w:eastAsia="Times New Roman" w:hAnsi="Times New Roman" w:cs="Times New Roman"/>
          <w:sz w:val="24"/>
          <w:szCs w:val="24"/>
        </w:rPr>
      </w:pPr>
      <w:r w:rsidRPr="005663BB">
        <w:rPr>
          <w:rFonts w:ascii="Times New Roman" w:eastAsia="Times New Roman" w:hAnsi="Times New Roman" w:cs="Times New Roman"/>
          <w:sz w:val="24"/>
          <w:szCs w:val="24"/>
        </w:rPr>
        <w:t xml:space="preserve">Mardis, M. A. (2016). </w:t>
      </w:r>
      <w:r w:rsidRPr="005663BB">
        <w:rPr>
          <w:rFonts w:ascii="Times New Roman" w:eastAsia="Times New Roman" w:hAnsi="Times New Roman" w:cs="Times New Roman"/>
          <w:i/>
          <w:iCs/>
          <w:sz w:val="24"/>
          <w:szCs w:val="24"/>
        </w:rPr>
        <w:t xml:space="preserve">The </w:t>
      </w:r>
      <w:r>
        <w:rPr>
          <w:rFonts w:ascii="Times New Roman" w:eastAsia="Times New Roman" w:hAnsi="Times New Roman" w:cs="Times New Roman"/>
          <w:i/>
          <w:iCs/>
          <w:sz w:val="24"/>
          <w:szCs w:val="24"/>
        </w:rPr>
        <w:t>c</w:t>
      </w:r>
      <w:r w:rsidRPr="005663BB">
        <w:rPr>
          <w:rFonts w:ascii="Times New Roman" w:eastAsia="Times New Roman" w:hAnsi="Times New Roman" w:cs="Times New Roman"/>
          <w:i/>
          <w:iCs/>
          <w:sz w:val="24"/>
          <w:szCs w:val="24"/>
        </w:rPr>
        <w:t>ollection</w:t>
      </w:r>
      <w:r>
        <w:rPr>
          <w:rFonts w:ascii="Times New Roman" w:eastAsia="Times New Roman" w:hAnsi="Times New Roman" w:cs="Times New Roman"/>
          <w:i/>
          <w:iCs/>
          <w:sz w:val="24"/>
          <w:szCs w:val="24"/>
        </w:rPr>
        <w:t xml:space="preserve"> p</w:t>
      </w:r>
      <w:r w:rsidRPr="005663BB">
        <w:rPr>
          <w:rFonts w:ascii="Times New Roman" w:eastAsia="Times New Roman" w:hAnsi="Times New Roman" w:cs="Times New Roman"/>
          <w:i/>
          <w:iCs/>
          <w:sz w:val="24"/>
          <w:szCs w:val="24"/>
        </w:rPr>
        <w:t xml:space="preserve">rogram in </w:t>
      </w:r>
      <w:r>
        <w:rPr>
          <w:rFonts w:ascii="Times New Roman" w:eastAsia="Times New Roman" w:hAnsi="Times New Roman" w:cs="Times New Roman"/>
          <w:i/>
          <w:iCs/>
          <w:sz w:val="24"/>
          <w:szCs w:val="24"/>
        </w:rPr>
        <w:t>s</w:t>
      </w:r>
      <w:r w:rsidRPr="005663BB">
        <w:rPr>
          <w:rFonts w:ascii="Times New Roman" w:eastAsia="Times New Roman" w:hAnsi="Times New Roman" w:cs="Times New Roman"/>
          <w:i/>
          <w:iCs/>
          <w:sz w:val="24"/>
          <w:szCs w:val="24"/>
        </w:rPr>
        <w:t xml:space="preserve">chools: Concepts and </w:t>
      </w:r>
      <w:r>
        <w:rPr>
          <w:rFonts w:ascii="Times New Roman" w:eastAsia="Times New Roman" w:hAnsi="Times New Roman" w:cs="Times New Roman"/>
          <w:i/>
          <w:iCs/>
          <w:sz w:val="24"/>
          <w:szCs w:val="24"/>
        </w:rPr>
        <w:t>p</w:t>
      </w:r>
      <w:r w:rsidRPr="005663BB">
        <w:rPr>
          <w:rFonts w:ascii="Times New Roman" w:eastAsia="Times New Roman" w:hAnsi="Times New Roman" w:cs="Times New Roman"/>
          <w:i/>
          <w:iCs/>
          <w:sz w:val="24"/>
          <w:szCs w:val="24"/>
        </w:rPr>
        <w:t>ractices</w:t>
      </w:r>
      <w:r w:rsidRPr="005663BB">
        <w:rPr>
          <w:rFonts w:ascii="Times New Roman" w:eastAsia="Times New Roman" w:hAnsi="Times New Roman" w:cs="Times New Roman"/>
          <w:sz w:val="24"/>
          <w:szCs w:val="24"/>
        </w:rPr>
        <w:t xml:space="preserve"> (Sixth ed.). Santa Barbara, CA: Libraries Unlimited.</w:t>
      </w:r>
    </w:p>
    <w:p w14:paraId="0322FCC3" w14:textId="6560434A" w:rsidR="00FA5051" w:rsidRDefault="00FA5051" w:rsidP="00FA5051">
      <w:pPr>
        <w:spacing w:before="100" w:beforeAutospacing="1" w:after="100" w:afterAutospacing="1" w:line="480" w:lineRule="auto"/>
        <w:ind w:left="567" w:hanging="567"/>
        <w:rPr>
          <w:rFonts w:ascii="Times New Roman" w:eastAsia="Times New Roman" w:hAnsi="Times New Roman" w:cs="Times New Roman"/>
          <w:sz w:val="24"/>
          <w:szCs w:val="24"/>
        </w:rPr>
      </w:pPr>
      <w:r w:rsidRPr="00FA5051">
        <w:rPr>
          <w:rFonts w:ascii="Times New Roman" w:eastAsia="Times New Roman" w:hAnsi="Times New Roman" w:cs="Times New Roman"/>
          <w:sz w:val="24"/>
          <w:szCs w:val="24"/>
        </w:rPr>
        <w:t xml:space="preserve">MCPS. (1988). Exhibit EGB-EA. Retrieved March 10, 2021, from </w:t>
      </w:r>
      <w:hyperlink r:id="rId17" w:history="1">
        <w:r w:rsidRPr="005C2EF1">
          <w:rPr>
            <w:rStyle w:val="Hyperlink"/>
            <w:rFonts w:ascii="Times New Roman" w:eastAsia="Times New Roman" w:hAnsi="Times New Roman" w:cs="Times New Roman"/>
            <w:sz w:val="24"/>
            <w:szCs w:val="24"/>
          </w:rPr>
          <w:t>https://www.montgomeryschoolsmd.org/departments/policy/pdf/egbea.pdf</w:t>
        </w:r>
      </w:hyperlink>
    </w:p>
    <w:p w14:paraId="1B2053E3" w14:textId="55E3DCF3" w:rsidR="00F27995" w:rsidRDefault="00F27995" w:rsidP="00F27995">
      <w:pPr>
        <w:spacing w:before="100" w:beforeAutospacing="1" w:after="100" w:afterAutospacing="1" w:line="480" w:lineRule="auto"/>
        <w:ind w:left="567" w:hanging="567"/>
        <w:rPr>
          <w:rFonts w:ascii="Times New Roman" w:eastAsia="Times New Roman" w:hAnsi="Times New Roman" w:cs="Times New Roman"/>
          <w:sz w:val="24"/>
          <w:szCs w:val="24"/>
        </w:rPr>
      </w:pPr>
      <w:r w:rsidRPr="00F27995">
        <w:rPr>
          <w:rFonts w:ascii="Times New Roman" w:eastAsia="Times New Roman" w:hAnsi="Times New Roman" w:cs="Times New Roman"/>
          <w:sz w:val="24"/>
          <w:szCs w:val="24"/>
        </w:rPr>
        <w:t xml:space="preserve">MCPS. (1997). Exhibit IIB-EA. Retrieved March 09, 2021, from </w:t>
      </w:r>
      <w:hyperlink r:id="rId18" w:history="1">
        <w:r w:rsidRPr="00F27995">
          <w:rPr>
            <w:rStyle w:val="Hyperlink"/>
            <w:rFonts w:ascii="Times New Roman" w:eastAsia="Times New Roman" w:hAnsi="Times New Roman" w:cs="Times New Roman"/>
            <w:sz w:val="24"/>
            <w:szCs w:val="24"/>
          </w:rPr>
          <w:t>https://www.montgomeryschoolsmd.org/departments/policy/pdf/iibea.pdf</w:t>
        </w:r>
      </w:hyperlink>
    </w:p>
    <w:p w14:paraId="68C66E20" w14:textId="7C967D21" w:rsidR="00B00C58" w:rsidRDefault="00B00C58" w:rsidP="00B00C58">
      <w:pPr>
        <w:spacing w:before="100" w:beforeAutospacing="1" w:after="100" w:afterAutospacing="1" w:line="480" w:lineRule="auto"/>
        <w:ind w:left="567" w:hanging="567"/>
        <w:rPr>
          <w:rFonts w:ascii="Times New Roman" w:eastAsia="Times New Roman" w:hAnsi="Times New Roman" w:cs="Times New Roman"/>
          <w:sz w:val="24"/>
          <w:szCs w:val="24"/>
        </w:rPr>
      </w:pPr>
      <w:r w:rsidRPr="00B00C58">
        <w:rPr>
          <w:rFonts w:ascii="Times New Roman" w:eastAsia="Times New Roman" w:hAnsi="Times New Roman" w:cs="Times New Roman"/>
          <w:sz w:val="24"/>
          <w:szCs w:val="24"/>
        </w:rPr>
        <w:t xml:space="preserve">MCPS. (2013). Montgomery </w:t>
      </w:r>
      <w:r>
        <w:rPr>
          <w:rFonts w:ascii="Times New Roman" w:eastAsia="Times New Roman" w:hAnsi="Times New Roman" w:cs="Times New Roman"/>
          <w:sz w:val="24"/>
          <w:szCs w:val="24"/>
        </w:rPr>
        <w:t>c</w:t>
      </w:r>
      <w:r w:rsidRPr="00B00C58">
        <w:rPr>
          <w:rFonts w:ascii="Times New Roman" w:eastAsia="Times New Roman" w:hAnsi="Times New Roman" w:cs="Times New Roman"/>
          <w:sz w:val="24"/>
          <w:szCs w:val="24"/>
        </w:rPr>
        <w:t xml:space="preserve">ounty public schools. Retrieved March 09, 2021, from </w:t>
      </w:r>
      <w:hyperlink r:id="rId19" w:history="1">
        <w:r w:rsidRPr="00B00C58">
          <w:rPr>
            <w:rStyle w:val="Hyperlink"/>
            <w:rFonts w:ascii="Times New Roman" w:eastAsia="Times New Roman" w:hAnsi="Times New Roman" w:cs="Times New Roman"/>
            <w:sz w:val="24"/>
            <w:szCs w:val="24"/>
          </w:rPr>
          <w:t>https://www.montgomeryschoolsmd.org/about/mission/</w:t>
        </w:r>
      </w:hyperlink>
    </w:p>
    <w:p w14:paraId="3F46256C" w14:textId="389EB064" w:rsidR="00EF60E2" w:rsidRDefault="00EF60E2" w:rsidP="00EF60E2">
      <w:pPr>
        <w:spacing w:before="100" w:beforeAutospacing="1" w:after="100" w:afterAutospacing="1" w:line="480" w:lineRule="auto"/>
        <w:ind w:left="567" w:hanging="567"/>
        <w:rPr>
          <w:rFonts w:ascii="Times New Roman" w:eastAsia="Times New Roman" w:hAnsi="Times New Roman" w:cs="Times New Roman"/>
          <w:sz w:val="24"/>
          <w:szCs w:val="24"/>
        </w:rPr>
      </w:pPr>
      <w:r w:rsidRPr="00EF60E2">
        <w:rPr>
          <w:rFonts w:ascii="Times New Roman" w:eastAsia="Times New Roman" w:hAnsi="Times New Roman" w:cs="Times New Roman"/>
          <w:sz w:val="24"/>
          <w:szCs w:val="24"/>
        </w:rPr>
        <w:t xml:space="preserve">MCPS. (2000). Policy IIB: Evaluation and </w:t>
      </w:r>
      <w:r>
        <w:rPr>
          <w:rFonts w:ascii="Times New Roman" w:eastAsia="Times New Roman" w:hAnsi="Times New Roman" w:cs="Times New Roman"/>
          <w:sz w:val="24"/>
          <w:szCs w:val="24"/>
        </w:rPr>
        <w:t>s</w:t>
      </w:r>
      <w:r w:rsidRPr="00EF60E2">
        <w:rPr>
          <w:rFonts w:ascii="Times New Roman" w:eastAsia="Times New Roman" w:hAnsi="Times New Roman" w:cs="Times New Roman"/>
          <w:sz w:val="24"/>
          <w:szCs w:val="24"/>
        </w:rPr>
        <w:t xml:space="preserve">election. Retrieved March 09, 2021, from </w:t>
      </w:r>
      <w:hyperlink r:id="rId20" w:history="1">
        <w:r w:rsidRPr="00EF60E2">
          <w:rPr>
            <w:rStyle w:val="Hyperlink"/>
            <w:rFonts w:ascii="Times New Roman" w:eastAsia="Times New Roman" w:hAnsi="Times New Roman" w:cs="Times New Roman"/>
            <w:sz w:val="24"/>
            <w:szCs w:val="24"/>
          </w:rPr>
          <w:t>https://www.montgomeryschoolsmd.org/departments/policy/pdf/iib.pdf</w:t>
        </w:r>
      </w:hyperlink>
    </w:p>
    <w:p w14:paraId="0C2EB7D5" w14:textId="6AF6EA54" w:rsidR="00F27995" w:rsidRDefault="00F27995" w:rsidP="00F27995">
      <w:pPr>
        <w:spacing w:before="100" w:beforeAutospacing="1" w:after="100" w:afterAutospacing="1" w:line="480" w:lineRule="auto"/>
        <w:ind w:left="567" w:hanging="567"/>
        <w:rPr>
          <w:rFonts w:ascii="Times New Roman" w:eastAsia="Times New Roman" w:hAnsi="Times New Roman" w:cs="Times New Roman"/>
          <w:sz w:val="24"/>
          <w:szCs w:val="24"/>
        </w:rPr>
      </w:pPr>
      <w:r w:rsidRPr="00F27995">
        <w:rPr>
          <w:rFonts w:ascii="Times New Roman" w:eastAsia="Times New Roman" w:hAnsi="Times New Roman" w:cs="Times New Roman"/>
          <w:sz w:val="24"/>
          <w:szCs w:val="24"/>
        </w:rPr>
        <w:t xml:space="preserve">MCPS. (1988). Regulation EGB-RA. Retrieved March 09, 2021, from </w:t>
      </w:r>
      <w:hyperlink r:id="rId21" w:history="1">
        <w:r w:rsidRPr="00F27995">
          <w:rPr>
            <w:rStyle w:val="Hyperlink"/>
            <w:rFonts w:ascii="Times New Roman" w:eastAsia="Times New Roman" w:hAnsi="Times New Roman" w:cs="Times New Roman"/>
            <w:sz w:val="24"/>
            <w:szCs w:val="24"/>
          </w:rPr>
          <w:t>https://www.montgomeryschoolsmd.org/departments/policy/pdf/egbra.pdf</w:t>
        </w:r>
      </w:hyperlink>
    </w:p>
    <w:p w14:paraId="735DDE57" w14:textId="212D1FA3" w:rsidR="00F27995" w:rsidRDefault="00F27995" w:rsidP="00F27995">
      <w:pPr>
        <w:spacing w:before="100" w:beforeAutospacing="1" w:after="100" w:afterAutospacing="1" w:line="480" w:lineRule="auto"/>
        <w:ind w:left="567" w:hanging="567"/>
        <w:rPr>
          <w:rFonts w:ascii="Times New Roman" w:eastAsia="Times New Roman" w:hAnsi="Times New Roman" w:cs="Times New Roman"/>
          <w:sz w:val="24"/>
          <w:szCs w:val="24"/>
        </w:rPr>
      </w:pPr>
      <w:r w:rsidRPr="00F27995">
        <w:rPr>
          <w:rFonts w:ascii="Times New Roman" w:eastAsia="Times New Roman" w:hAnsi="Times New Roman" w:cs="Times New Roman"/>
          <w:sz w:val="24"/>
          <w:szCs w:val="24"/>
        </w:rPr>
        <w:t xml:space="preserve">MCPS. (2012). Regulation IGT-RA. Retrieved March 09, 2021, from </w:t>
      </w:r>
      <w:hyperlink r:id="rId22" w:history="1">
        <w:r w:rsidRPr="00F27995">
          <w:rPr>
            <w:rStyle w:val="Hyperlink"/>
            <w:rFonts w:ascii="Times New Roman" w:eastAsia="Times New Roman" w:hAnsi="Times New Roman" w:cs="Times New Roman"/>
            <w:sz w:val="24"/>
            <w:szCs w:val="24"/>
          </w:rPr>
          <w:t>https://www.montgomeryschoolsmd.org/departments/policy/pdf/igtra.pdf</w:t>
        </w:r>
      </w:hyperlink>
    </w:p>
    <w:p w14:paraId="4E98683B" w14:textId="1B1587D6" w:rsidR="00EF60E2" w:rsidRDefault="00EF60E2" w:rsidP="00EF60E2">
      <w:pPr>
        <w:spacing w:before="100" w:beforeAutospacing="1" w:after="100" w:afterAutospacing="1" w:line="480" w:lineRule="auto"/>
        <w:ind w:left="567" w:hanging="567"/>
        <w:rPr>
          <w:rFonts w:ascii="Times New Roman" w:eastAsia="Times New Roman" w:hAnsi="Times New Roman" w:cs="Times New Roman"/>
          <w:sz w:val="24"/>
          <w:szCs w:val="24"/>
        </w:rPr>
      </w:pPr>
      <w:r w:rsidRPr="00EF60E2">
        <w:rPr>
          <w:rFonts w:ascii="Times New Roman" w:eastAsia="Times New Roman" w:hAnsi="Times New Roman" w:cs="Times New Roman"/>
          <w:sz w:val="24"/>
          <w:szCs w:val="24"/>
        </w:rPr>
        <w:lastRenderedPageBreak/>
        <w:t xml:space="preserve">MCPS. (2005). Regulation IIB-RA. Retrieved March 09, 2021, from </w:t>
      </w:r>
      <w:hyperlink r:id="rId23" w:history="1">
        <w:r w:rsidRPr="00EF60E2">
          <w:rPr>
            <w:rStyle w:val="Hyperlink"/>
            <w:rFonts w:ascii="Times New Roman" w:eastAsia="Times New Roman" w:hAnsi="Times New Roman" w:cs="Times New Roman"/>
            <w:sz w:val="24"/>
            <w:szCs w:val="24"/>
          </w:rPr>
          <w:t>https://www.montgomeryschoolsmd.org/departments/policy/pdf/iibra.pdf</w:t>
        </w:r>
      </w:hyperlink>
    </w:p>
    <w:p w14:paraId="6BD087AA" w14:textId="37A9EB3D" w:rsidR="007E61E6" w:rsidRPr="007E61E6" w:rsidRDefault="007E61E6" w:rsidP="007E61E6">
      <w:pPr>
        <w:spacing w:before="100" w:beforeAutospacing="1" w:after="100" w:afterAutospacing="1" w:line="480" w:lineRule="auto"/>
        <w:ind w:left="567" w:hanging="567"/>
        <w:rPr>
          <w:rFonts w:ascii="Times New Roman" w:eastAsia="Times New Roman" w:hAnsi="Times New Roman" w:cs="Times New Roman"/>
          <w:sz w:val="24"/>
          <w:szCs w:val="24"/>
        </w:rPr>
      </w:pPr>
      <w:r w:rsidRPr="00413541">
        <w:rPr>
          <w:rFonts w:ascii="Times New Roman" w:eastAsia="Times New Roman" w:hAnsi="Times New Roman" w:cs="Times New Roman"/>
          <w:sz w:val="24"/>
          <w:szCs w:val="24"/>
        </w:rPr>
        <w:t xml:space="preserve">MSDE. (2020). Maryland </w:t>
      </w:r>
      <w:r w:rsidRPr="007E61E6">
        <w:rPr>
          <w:rFonts w:ascii="Times New Roman" w:eastAsia="Times New Roman" w:hAnsi="Times New Roman" w:cs="Times New Roman"/>
          <w:sz w:val="24"/>
          <w:szCs w:val="24"/>
        </w:rPr>
        <w:t>r</w:t>
      </w:r>
      <w:r w:rsidRPr="00413541">
        <w:rPr>
          <w:rFonts w:ascii="Times New Roman" w:eastAsia="Times New Roman" w:hAnsi="Times New Roman" w:cs="Times New Roman"/>
          <w:sz w:val="24"/>
          <w:szCs w:val="24"/>
        </w:rPr>
        <w:t xml:space="preserve">eport </w:t>
      </w:r>
      <w:r w:rsidRPr="007E61E6">
        <w:rPr>
          <w:rFonts w:ascii="Times New Roman" w:eastAsia="Times New Roman" w:hAnsi="Times New Roman" w:cs="Times New Roman"/>
          <w:sz w:val="24"/>
          <w:szCs w:val="24"/>
        </w:rPr>
        <w:t>c</w:t>
      </w:r>
      <w:r w:rsidRPr="00413541">
        <w:rPr>
          <w:rFonts w:ascii="Times New Roman" w:eastAsia="Times New Roman" w:hAnsi="Times New Roman" w:cs="Times New Roman"/>
          <w:sz w:val="24"/>
          <w:szCs w:val="24"/>
        </w:rPr>
        <w:t xml:space="preserve">ard. Retrieved </w:t>
      </w:r>
      <w:r w:rsidRPr="007E61E6">
        <w:rPr>
          <w:rFonts w:ascii="Times New Roman" w:eastAsia="Times New Roman" w:hAnsi="Times New Roman" w:cs="Times New Roman"/>
          <w:sz w:val="24"/>
          <w:szCs w:val="24"/>
        </w:rPr>
        <w:t>March</w:t>
      </w:r>
      <w:r w:rsidRPr="00413541">
        <w:rPr>
          <w:rFonts w:ascii="Times New Roman" w:eastAsia="Times New Roman" w:hAnsi="Times New Roman" w:cs="Times New Roman"/>
          <w:sz w:val="24"/>
          <w:szCs w:val="24"/>
        </w:rPr>
        <w:t xml:space="preserve"> </w:t>
      </w:r>
      <w:r w:rsidRPr="007E61E6">
        <w:rPr>
          <w:rFonts w:ascii="Times New Roman" w:eastAsia="Times New Roman" w:hAnsi="Times New Roman" w:cs="Times New Roman"/>
          <w:sz w:val="24"/>
          <w:szCs w:val="24"/>
        </w:rPr>
        <w:t>8</w:t>
      </w:r>
      <w:r w:rsidRPr="00413541">
        <w:rPr>
          <w:rFonts w:ascii="Times New Roman" w:eastAsia="Times New Roman" w:hAnsi="Times New Roman" w:cs="Times New Roman"/>
          <w:sz w:val="24"/>
          <w:szCs w:val="24"/>
        </w:rPr>
        <w:t xml:space="preserve">, 2021, from </w:t>
      </w:r>
      <w:hyperlink r:id="rId24" w:history="1">
        <w:r w:rsidRPr="007E61E6">
          <w:rPr>
            <w:rStyle w:val="Hyperlink"/>
            <w:rFonts w:ascii="Times New Roman" w:eastAsia="Times New Roman" w:hAnsi="Times New Roman" w:cs="Times New Roman"/>
            <w:sz w:val="24"/>
            <w:szCs w:val="24"/>
          </w:rPr>
          <w:t>https://reportcard.msde.maryland.gov/</w:t>
        </w:r>
      </w:hyperlink>
    </w:p>
    <w:p w14:paraId="4F0F76BF" w14:textId="77777777" w:rsidR="00F2309A" w:rsidRDefault="00F2309A"/>
    <w:sectPr w:rsidR="00F2309A">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BA1A2" w14:textId="77777777" w:rsidR="00E304EC" w:rsidRDefault="00E304EC" w:rsidP="007E61E6">
      <w:pPr>
        <w:spacing w:after="0" w:line="240" w:lineRule="auto"/>
      </w:pPr>
      <w:r>
        <w:separator/>
      </w:r>
    </w:p>
  </w:endnote>
  <w:endnote w:type="continuationSeparator" w:id="0">
    <w:p w14:paraId="7E124A6A" w14:textId="77777777" w:rsidR="00E304EC" w:rsidRDefault="00E304EC" w:rsidP="007E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3C0CF" w14:textId="77777777" w:rsidR="00E304EC" w:rsidRDefault="00E304EC" w:rsidP="007E61E6">
      <w:pPr>
        <w:spacing w:after="0" w:line="240" w:lineRule="auto"/>
      </w:pPr>
      <w:r>
        <w:separator/>
      </w:r>
    </w:p>
  </w:footnote>
  <w:footnote w:type="continuationSeparator" w:id="0">
    <w:p w14:paraId="706B1BB7" w14:textId="77777777" w:rsidR="00E304EC" w:rsidRDefault="00E304EC" w:rsidP="007E6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4731425"/>
      <w:docPartObj>
        <w:docPartGallery w:val="Page Numbers (Top of Page)"/>
        <w:docPartUnique/>
      </w:docPartObj>
    </w:sdtPr>
    <w:sdtEndPr>
      <w:rPr>
        <w:rFonts w:ascii="Times New Roman" w:hAnsi="Times New Roman" w:cs="Times New Roman"/>
        <w:noProof/>
        <w:sz w:val="24"/>
        <w:szCs w:val="24"/>
      </w:rPr>
    </w:sdtEndPr>
    <w:sdtContent>
      <w:p w14:paraId="2964275D" w14:textId="773D4EA1" w:rsidR="002629A4" w:rsidRPr="00DF3635" w:rsidRDefault="002629A4">
        <w:pPr>
          <w:pStyle w:val="Header"/>
          <w:jc w:val="right"/>
          <w:rPr>
            <w:rFonts w:ascii="Times New Roman" w:hAnsi="Times New Roman" w:cs="Times New Roman"/>
            <w:sz w:val="24"/>
            <w:szCs w:val="24"/>
          </w:rPr>
        </w:pPr>
        <w:r w:rsidRPr="00DF3635">
          <w:rPr>
            <w:rFonts w:ascii="Times New Roman" w:hAnsi="Times New Roman" w:cs="Times New Roman"/>
            <w:sz w:val="24"/>
            <w:szCs w:val="24"/>
          </w:rPr>
          <w:fldChar w:fldCharType="begin"/>
        </w:r>
        <w:r w:rsidRPr="00DF3635">
          <w:rPr>
            <w:rFonts w:ascii="Times New Roman" w:hAnsi="Times New Roman" w:cs="Times New Roman"/>
            <w:sz w:val="24"/>
            <w:szCs w:val="24"/>
          </w:rPr>
          <w:instrText xml:space="preserve"> PAGE   \* MERGEFORMAT </w:instrText>
        </w:r>
        <w:r w:rsidRPr="00DF3635">
          <w:rPr>
            <w:rFonts w:ascii="Times New Roman" w:hAnsi="Times New Roman" w:cs="Times New Roman"/>
            <w:sz w:val="24"/>
            <w:szCs w:val="24"/>
          </w:rPr>
          <w:fldChar w:fldCharType="separate"/>
        </w:r>
        <w:r w:rsidRPr="00DF3635">
          <w:rPr>
            <w:rFonts w:ascii="Times New Roman" w:hAnsi="Times New Roman" w:cs="Times New Roman"/>
            <w:noProof/>
            <w:sz w:val="24"/>
            <w:szCs w:val="24"/>
          </w:rPr>
          <w:t>2</w:t>
        </w:r>
        <w:r w:rsidRPr="00DF3635">
          <w:rPr>
            <w:rFonts w:ascii="Times New Roman" w:hAnsi="Times New Roman" w:cs="Times New Roman"/>
            <w:noProof/>
            <w:sz w:val="24"/>
            <w:szCs w:val="24"/>
          </w:rPr>
          <w:fldChar w:fldCharType="end"/>
        </w:r>
      </w:p>
    </w:sdtContent>
  </w:sdt>
  <w:p w14:paraId="1C2266C4" w14:textId="77777777" w:rsidR="002629A4" w:rsidRDefault="00262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A631E9"/>
    <w:multiLevelType w:val="hybridMultilevel"/>
    <w:tmpl w:val="EAFC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32402"/>
    <w:multiLevelType w:val="hybridMultilevel"/>
    <w:tmpl w:val="1144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E6"/>
    <w:rsid w:val="000223AC"/>
    <w:rsid w:val="00025E9E"/>
    <w:rsid w:val="000F003F"/>
    <w:rsid w:val="001115EB"/>
    <w:rsid w:val="0013703E"/>
    <w:rsid w:val="00183297"/>
    <w:rsid w:val="001F23D4"/>
    <w:rsid w:val="002628D5"/>
    <w:rsid w:val="002629A4"/>
    <w:rsid w:val="00266995"/>
    <w:rsid w:val="002E4F20"/>
    <w:rsid w:val="00304936"/>
    <w:rsid w:val="00307F53"/>
    <w:rsid w:val="003252AD"/>
    <w:rsid w:val="0033536C"/>
    <w:rsid w:val="0033578E"/>
    <w:rsid w:val="003501FA"/>
    <w:rsid w:val="004D3F6B"/>
    <w:rsid w:val="004E1887"/>
    <w:rsid w:val="00511F01"/>
    <w:rsid w:val="00524056"/>
    <w:rsid w:val="005529F2"/>
    <w:rsid w:val="005663BB"/>
    <w:rsid w:val="005A0E77"/>
    <w:rsid w:val="005D4AB1"/>
    <w:rsid w:val="00637BA9"/>
    <w:rsid w:val="00640F9D"/>
    <w:rsid w:val="00692A4F"/>
    <w:rsid w:val="006C1DAB"/>
    <w:rsid w:val="00722233"/>
    <w:rsid w:val="007C7B68"/>
    <w:rsid w:val="007E61E6"/>
    <w:rsid w:val="00815D55"/>
    <w:rsid w:val="008577E8"/>
    <w:rsid w:val="00861B8D"/>
    <w:rsid w:val="008A4070"/>
    <w:rsid w:val="00932CDD"/>
    <w:rsid w:val="009523E3"/>
    <w:rsid w:val="009D7815"/>
    <w:rsid w:val="009E21CD"/>
    <w:rsid w:val="00AA27E8"/>
    <w:rsid w:val="00AF069A"/>
    <w:rsid w:val="00AF6F8B"/>
    <w:rsid w:val="00B00C58"/>
    <w:rsid w:val="00BA6084"/>
    <w:rsid w:val="00C75F14"/>
    <w:rsid w:val="00C93DE9"/>
    <w:rsid w:val="00CC164C"/>
    <w:rsid w:val="00DF3635"/>
    <w:rsid w:val="00E24CDC"/>
    <w:rsid w:val="00E304EC"/>
    <w:rsid w:val="00E729DB"/>
    <w:rsid w:val="00EF60E2"/>
    <w:rsid w:val="00F11987"/>
    <w:rsid w:val="00F2309A"/>
    <w:rsid w:val="00F27995"/>
    <w:rsid w:val="00FA0236"/>
    <w:rsid w:val="00FA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6F97"/>
  <w15:chartTrackingRefBased/>
  <w15:docId w15:val="{FA4AB16A-69FD-4ADB-80E2-9151F607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1E6"/>
    <w:rPr>
      <w:color w:val="0563C1" w:themeColor="hyperlink"/>
      <w:u w:val="single"/>
    </w:rPr>
  </w:style>
  <w:style w:type="paragraph" w:styleId="Header">
    <w:name w:val="header"/>
    <w:basedOn w:val="Normal"/>
    <w:link w:val="HeaderChar"/>
    <w:uiPriority w:val="99"/>
    <w:unhideWhenUsed/>
    <w:rsid w:val="007E6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1E6"/>
  </w:style>
  <w:style w:type="paragraph" w:styleId="Footer">
    <w:name w:val="footer"/>
    <w:basedOn w:val="Normal"/>
    <w:link w:val="FooterChar"/>
    <w:uiPriority w:val="99"/>
    <w:unhideWhenUsed/>
    <w:rsid w:val="007E6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1E6"/>
  </w:style>
  <w:style w:type="character" w:styleId="UnresolvedMention">
    <w:name w:val="Unresolved Mention"/>
    <w:basedOn w:val="DefaultParagraphFont"/>
    <w:uiPriority w:val="99"/>
    <w:semiHidden/>
    <w:unhideWhenUsed/>
    <w:rsid w:val="00EF60E2"/>
    <w:rPr>
      <w:color w:val="605E5C"/>
      <w:shd w:val="clear" w:color="auto" w:fill="E1DFDD"/>
    </w:rPr>
  </w:style>
  <w:style w:type="paragraph" w:styleId="ListParagraph">
    <w:name w:val="List Paragraph"/>
    <w:basedOn w:val="Normal"/>
    <w:uiPriority w:val="34"/>
    <w:qFormat/>
    <w:rsid w:val="00E729DB"/>
    <w:pPr>
      <w:ind w:left="720"/>
      <w:contextualSpacing/>
    </w:pPr>
  </w:style>
  <w:style w:type="character" w:styleId="FollowedHyperlink">
    <w:name w:val="FollowedHyperlink"/>
    <w:basedOn w:val="DefaultParagraphFont"/>
    <w:uiPriority w:val="99"/>
    <w:semiHidden/>
    <w:unhideWhenUsed/>
    <w:rsid w:val="00861B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36102">
      <w:bodyDiv w:val="1"/>
      <w:marLeft w:val="0"/>
      <w:marRight w:val="0"/>
      <w:marTop w:val="0"/>
      <w:marBottom w:val="0"/>
      <w:divBdr>
        <w:top w:val="none" w:sz="0" w:space="0" w:color="auto"/>
        <w:left w:val="none" w:sz="0" w:space="0" w:color="auto"/>
        <w:bottom w:val="none" w:sz="0" w:space="0" w:color="auto"/>
        <w:right w:val="none" w:sz="0" w:space="0" w:color="auto"/>
      </w:divBdr>
    </w:div>
    <w:div w:id="239145568">
      <w:bodyDiv w:val="1"/>
      <w:marLeft w:val="0"/>
      <w:marRight w:val="0"/>
      <w:marTop w:val="0"/>
      <w:marBottom w:val="0"/>
      <w:divBdr>
        <w:top w:val="none" w:sz="0" w:space="0" w:color="auto"/>
        <w:left w:val="none" w:sz="0" w:space="0" w:color="auto"/>
        <w:bottom w:val="none" w:sz="0" w:space="0" w:color="auto"/>
        <w:right w:val="none" w:sz="0" w:space="0" w:color="auto"/>
      </w:divBdr>
    </w:div>
    <w:div w:id="275060928">
      <w:bodyDiv w:val="1"/>
      <w:marLeft w:val="0"/>
      <w:marRight w:val="0"/>
      <w:marTop w:val="0"/>
      <w:marBottom w:val="0"/>
      <w:divBdr>
        <w:top w:val="none" w:sz="0" w:space="0" w:color="auto"/>
        <w:left w:val="none" w:sz="0" w:space="0" w:color="auto"/>
        <w:bottom w:val="none" w:sz="0" w:space="0" w:color="auto"/>
        <w:right w:val="none" w:sz="0" w:space="0" w:color="auto"/>
      </w:divBdr>
    </w:div>
    <w:div w:id="433130237">
      <w:bodyDiv w:val="1"/>
      <w:marLeft w:val="0"/>
      <w:marRight w:val="0"/>
      <w:marTop w:val="0"/>
      <w:marBottom w:val="0"/>
      <w:divBdr>
        <w:top w:val="none" w:sz="0" w:space="0" w:color="auto"/>
        <w:left w:val="none" w:sz="0" w:space="0" w:color="auto"/>
        <w:bottom w:val="none" w:sz="0" w:space="0" w:color="auto"/>
        <w:right w:val="none" w:sz="0" w:space="0" w:color="auto"/>
      </w:divBdr>
    </w:div>
    <w:div w:id="459618602">
      <w:bodyDiv w:val="1"/>
      <w:marLeft w:val="0"/>
      <w:marRight w:val="0"/>
      <w:marTop w:val="0"/>
      <w:marBottom w:val="0"/>
      <w:divBdr>
        <w:top w:val="none" w:sz="0" w:space="0" w:color="auto"/>
        <w:left w:val="none" w:sz="0" w:space="0" w:color="auto"/>
        <w:bottom w:val="none" w:sz="0" w:space="0" w:color="auto"/>
        <w:right w:val="none" w:sz="0" w:space="0" w:color="auto"/>
      </w:divBdr>
    </w:div>
    <w:div w:id="464396328">
      <w:bodyDiv w:val="1"/>
      <w:marLeft w:val="0"/>
      <w:marRight w:val="0"/>
      <w:marTop w:val="0"/>
      <w:marBottom w:val="0"/>
      <w:divBdr>
        <w:top w:val="none" w:sz="0" w:space="0" w:color="auto"/>
        <w:left w:val="none" w:sz="0" w:space="0" w:color="auto"/>
        <w:bottom w:val="none" w:sz="0" w:space="0" w:color="auto"/>
        <w:right w:val="none" w:sz="0" w:space="0" w:color="auto"/>
      </w:divBdr>
    </w:div>
    <w:div w:id="583104328">
      <w:bodyDiv w:val="1"/>
      <w:marLeft w:val="0"/>
      <w:marRight w:val="0"/>
      <w:marTop w:val="0"/>
      <w:marBottom w:val="0"/>
      <w:divBdr>
        <w:top w:val="none" w:sz="0" w:space="0" w:color="auto"/>
        <w:left w:val="none" w:sz="0" w:space="0" w:color="auto"/>
        <w:bottom w:val="none" w:sz="0" w:space="0" w:color="auto"/>
        <w:right w:val="none" w:sz="0" w:space="0" w:color="auto"/>
      </w:divBdr>
    </w:div>
    <w:div w:id="640352496">
      <w:bodyDiv w:val="1"/>
      <w:marLeft w:val="0"/>
      <w:marRight w:val="0"/>
      <w:marTop w:val="0"/>
      <w:marBottom w:val="0"/>
      <w:divBdr>
        <w:top w:val="none" w:sz="0" w:space="0" w:color="auto"/>
        <w:left w:val="none" w:sz="0" w:space="0" w:color="auto"/>
        <w:bottom w:val="none" w:sz="0" w:space="0" w:color="auto"/>
        <w:right w:val="none" w:sz="0" w:space="0" w:color="auto"/>
      </w:divBdr>
    </w:div>
    <w:div w:id="769739842">
      <w:bodyDiv w:val="1"/>
      <w:marLeft w:val="0"/>
      <w:marRight w:val="0"/>
      <w:marTop w:val="0"/>
      <w:marBottom w:val="0"/>
      <w:divBdr>
        <w:top w:val="none" w:sz="0" w:space="0" w:color="auto"/>
        <w:left w:val="none" w:sz="0" w:space="0" w:color="auto"/>
        <w:bottom w:val="none" w:sz="0" w:space="0" w:color="auto"/>
        <w:right w:val="none" w:sz="0" w:space="0" w:color="auto"/>
      </w:divBdr>
    </w:div>
    <w:div w:id="954142368">
      <w:bodyDiv w:val="1"/>
      <w:marLeft w:val="0"/>
      <w:marRight w:val="0"/>
      <w:marTop w:val="0"/>
      <w:marBottom w:val="0"/>
      <w:divBdr>
        <w:top w:val="none" w:sz="0" w:space="0" w:color="auto"/>
        <w:left w:val="none" w:sz="0" w:space="0" w:color="auto"/>
        <w:bottom w:val="none" w:sz="0" w:space="0" w:color="auto"/>
        <w:right w:val="none" w:sz="0" w:space="0" w:color="auto"/>
      </w:divBdr>
    </w:div>
    <w:div w:id="1061371418">
      <w:bodyDiv w:val="1"/>
      <w:marLeft w:val="0"/>
      <w:marRight w:val="0"/>
      <w:marTop w:val="0"/>
      <w:marBottom w:val="0"/>
      <w:divBdr>
        <w:top w:val="none" w:sz="0" w:space="0" w:color="auto"/>
        <w:left w:val="none" w:sz="0" w:space="0" w:color="auto"/>
        <w:bottom w:val="none" w:sz="0" w:space="0" w:color="auto"/>
        <w:right w:val="none" w:sz="0" w:space="0" w:color="auto"/>
      </w:divBdr>
    </w:div>
    <w:div w:id="1425565694">
      <w:bodyDiv w:val="1"/>
      <w:marLeft w:val="0"/>
      <w:marRight w:val="0"/>
      <w:marTop w:val="0"/>
      <w:marBottom w:val="0"/>
      <w:divBdr>
        <w:top w:val="none" w:sz="0" w:space="0" w:color="auto"/>
        <w:left w:val="none" w:sz="0" w:space="0" w:color="auto"/>
        <w:bottom w:val="none" w:sz="0" w:space="0" w:color="auto"/>
        <w:right w:val="none" w:sz="0" w:space="0" w:color="auto"/>
      </w:divBdr>
    </w:div>
    <w:div w:id="1751385843">
      <w:bodyDiv w:val="1"/>
      <w:marLeft w:val="0"/>
      <w:marRight w:val="0"/>
      <w:marTop w:val="0"/>
      <w:marBottom w:val="0"/>
      <w:divBdr>
        <w:top w:val="none" w:sz="0" w:space="0" w:color="auto"/>
        <w:left w:val="none" w:sz="0" w:space="0" w:color="auto"/>
        <w:bottom w:val="none" w:sz="0" w:space="0" w:color="auto"/>
        <w:right w:val="none" w:sz="0" w:space="0" w:color="auto"/>
      </w:divBdr>
    </w:div>
    <w:div w:id="19702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dvocacy/intfreedom/filtering" TargetMode="External"/><Relationship Id="rId13" Type="http://schemas.openxmlformats.org/officeDocument/2006/relationships/hyperlink" Target="https://udlguidelines.cast.org/" TargetMode="External"/><Relationship Id="rId18" Type="http://schemas.openxmlformats.org/officeDocument/2006/relationships/hyperlink" Target="https://www.montgomeryschoolsmd.org/departments/policy/pdf/iibe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ontgomeryschoolsmd.org/departments/policy/pdf/egbra.pdf" TargetMode="External"/><Relationship Id="rId7" Type="http://schemas.openxmlformats.org/officeDocument/2006/relationships/endnotes" Target="endnotes.xml"/><Relationship Id="rId12" Type="http://schemas.openxmlformats.org/officeDocument/2006/relationships/hyperlink" Target="http://www.ala.org/tools/libfactsheets/alalibraryfactsheet15" TargetMode="External"/><Relationship Id="rId17" Type="http://schemas.openxmlformats.org/officeDocument/2006/relationships/hyperlink" Target="https://www.montgomeryschoolsmd.org/departments/policy/pdf/egbea.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tc.gov/reports/privacy-online-fair-information-practices-electronic-marketplace-federal-trade-commission" TargetMode="External"/><Relationship Id="rId20" Type="http://schemas.openxmlformats.org/officeDocument/2006/relationships/hyperlink" Target="https://www.montgomeryschoolsmd.org/departments/policy/pdf/ii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org/advocacy/privacy/toolkit/corevalues" TargetMode="External"/><Relationship Id="rId24" Type="http://schemas.openxmlformats.org/officeDocument/2006/relationships/hyperlink" Target="https://reportcard.msde.maryland.gov/" TargetMode="External"/><Relationship Id="rId5" Type="http://schemas.openxmlformats.org/officeDocument/2006/relationships/webSettings" Target="webSettings.xml"/><Relationship Id="rId15" Type="http://schemas.openxmlformats.org/officeDocument/2006/relationships/hyperlink" Target="https://www.fcc.gov/consumers/guides/childrens-internet-protection-act" TargetMode="External"/><Relationship Id="rId23" Type="http://schemas.openxmlformats.org/officeDocument/2006/relationships/hyperlink" Target="https://www.montgomeryschoolsmd.org/departments/policy/pdf/iibra.pdf" TargetMode="External"/><Relationship Id="rId10" Type="http://schemas.openxmlformats.org/officeDocument/2006/relationships/hyperlink" Target="http://www.ala.org/advocacy/intfreedom/librarybill/interpretations" TargetMode="External"/><Relationship Id="rId19" Type="http://schemas.openxmlformats.org/officeDocument/2006/relationships/hyperlink" Target="https://www.montgomeryschoolsmd.org/about/mission/" TargetMode="External"/><Relationship Id="rId4" Type="http://schemas.openxmlformats.org/officeDocument/2006/relationships/settings" Target="settings.xml"/><Relationship Id="rId9" Type="http://schemas.openxmlformats.org/officeDocument/2006/relationships/hyperlink" Target="http://www.ala.org/advocacy/intfreedom/librarybill" TargetMode="External"/><Relationship Id="rId14" Type="http://schemas.openxmlformats.org/officeDocument/2006/relationships/hyperlink" Target="http://www.dsd.state.md.us/COMAR/SubtitleSearch.aspx?search=13A.06.05.%2A" TargetMode="External"/><Relationship Id="rId22" Type="http://schemas.openxmlformats.org/officeDocument/2006/relationships/hyperlink" Target="https://www.montgomeryschoolsmd.org/departments/policy/pdf/igtra.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5414D-D586-4D74-AFD1-AE17D8BD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3137</TotalTime>
  <Pages>28</Pages>
  <Words>3891</Words>
  <Characters>22183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Alaina Tepper</cp:lastModifiedBy>
  <cp:revision>38</cp:revision>
  <dcterms:created xsi:type="dcterms:W3CDTF">2021-03-09T19:06:00Z</dcterms:created>
  <dcterms:modified xsi:type="dcterms:W3CDTF">2021-03-12T18:50:00Z</dcterms:modified>
</cp:coreProperties>
</file>